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F7236" w14:textId="37835B57" w:rsidR="000E4531" w:rsidRDefault="00261517" w:rsidP="000E4531">
      <w:pPr>
        <w:spacing w:after="0"/>
        <w:rPr>
          <w:rFonts w:ascii="Arial" w:hAnsi="Arial" w:cs="Arial"/>
          <w:b/>
        </w:rPr>
      </w:pPr>
      <w:r>
        <w:rPr>
          <w:rFonts w:ascii="Arial" w:hAnsi="Arial" w:cs="Arial"/>
          <w:b/>
        </w:rPr>
        <w:t>Hig</w:t>
      </w:r>
      <w:r w:rsidR="00F51CE0">
        <w:rPr>
          <w:rFonts w:ascii="Arial" w:hAnsi="Arial" w:cs="Arial"/>
          <w:b/>
        </w:rPr>
        <w:t>her-Intensity</w:t>
      </w:r>
      <w:r w:rsidR="00D34213">
        <w:rPr>
          <w:rFonts w:ascii="Arial" w:hAnsi="Arial" w:cs="Arial"/>
          <w:b/>
        </w:rPr>
        <w:t xml:space="preserve"> Neurologic Impairment </w:t>
      </w:r>
      <w:r w:rsidR="00F51CE0">
        <w:rPr>
          <w:rFonts w:ascii="Arial" w:hAnsi="Arial" w:cs="Arial"/>
          <w:b/>
        </w:rPr>
        <w:t xml:space="preserve">(HI-NI) </w:t>
      </w:r>
      <w:r w:rsidR="00D34213">
        <w:rPr>
          <w:rFonts w:ascii="Arial" w:hAnsi="Arial" w:cs="Arial"/>
          <w:b/>
        </w:rPr>
        <w:t xml:space="preserve">Categories and Diseases </w:t>
      </w:r>
    </w:p>
    <w:p w14:paraId="7BDFD3B9" w14:textId="2E3896BF" w:rsidR="0041538D" w:rsidRPr="0041538D" w:rsidRDefault="0041538D" w:rsidP="000E4531">
      <w:pPr>
        <w:spacing w:after="0"/>
        <w:rPr>
          <w:rFonts w:ascii="Arial" w:hAnsi="Arial" w:cs="Arial"/>
          <w:i/>
        </w:rPr>
      </w:pPr>
      <w:r w:rsidRPr="0041538D">
        <w:rPr>
          <w:rFonts w:ascii="Arial" w:hAnsi="Arial" w:cs="Arial"/>
          <w:i/>
        </w:rPr>
        <w:t>(From ***Placeholder for reference to journal citation***)</w:t>
      </w:r>
    </w:p>
    <w:p w14:paraId="1994B6B9" w14:textId="77777777" w:rsidR="000E4531" w:rsidRPr="00D34213" w:rsidRDefault="000E4531" w:rsidP="000E4531">
      <w:pPr>
        <w:spacing w:after="0"/>
        <w:rPr>
          <w:rFonts w:ascii="Arial" w:hAnsi="Arial" w:cs="Arial"/>
          <w:b/>
        </w:rPr>
      </w:pPr>
    </w:p>
    <w:tbl>
      <w:tblPr>
        <w:tblStyle w:val="TableGrid"/>
        <w:tblW w:w="13050" w:type="dxa"/>
        <w:tblInd w:w="-5" w:type="dxa"/>
        <w:tblLook w:val="04A0" w:firstRow="1" w:lastRow="0" w:firstColumn="1" w:lastColumn="0" w:noHBand="0" w:noVBand="1"/>
      </w:tblPr>
      <w:tblGrid>
        <w:gridCol w:w="8730"/>
        <w:gridCol w:w="4320"/>
      </w:tblGrid>
      <w:tr w:rsidR="003933DF" w:rsidRPr="00D34213" w14:paraId="423AF440" w14:textId="3EFECE60" w:rsidTr="00261517">
        <w:trPr>
          <w:trHeight w:val="360"/>
        </w:trPr>
        <w:tc>
          <w:tcPr>
            <w:tcW w:w="8730" w:type="dxa"/>
            <w:vAlign w:val="center"/>
          </w:tcPr>
          <w:p w14:paraId="6D57351C" w14:textId="545A00C9" w:rsidR="003933DF" w:rsidRPr="00D34213" w:rsidRDefault="003933DF" w:rsidP="00261517">
            <w:pPr>
              <w:rPr>
                <w:rFonts w:ascii="Arial" w:hAnsi="Arial" w:cs="Arial"/>
                <w:b/>
              </w:rPr>
            </w:pPr>
            <w:r w:rsidRPr="00D34213">
              <w:rPr>
                <w:rFonts w:ascii="Arial" w:hAnsi="Arial" w:cs="Arial"/>
                <w:b/>
              </w:rPr>
              <w:t>NI Category and Specific Diseases</w:t>
            </w:r>
          </w:p>
        </w:tc>
        <w:tc>
          <w:tcPr>
            <w:tcW w:w="4320" w:type="dxa"/>
            <w:vAlign w:val="center"/>
          </w:tcPr>
          <w:p w14:paraId="50400D65" w14:textId="4F68D924" w:rsidR="003933DF" w:rsidRPr="00D34213" w:rsidRDefault="003933DF" w:rsidP="00261517">
            <w:pPr>
              <w:rPr>
                <w:rFonts w:ascii="Arial" w:hAnsi="Arial" w:cs="Arial"/>
                <w:b/>
              </w:rPr>
            </w:pPr>
            <w:r>
              <w:rPr>
                <w:rFonts w:ascii="Arial" w:hAnsi="Arial" w:cs="Arial"/>
                <w:b/>
              </w:rPr>
              <w:t>ICD-10 Codes</w:t>
            </w:r>
          </w:p>
        </w:tc>
      </w:tr>
      <w:tr w:rsidR="003933DF" w:rsidRPr="00D34213" w14:paraId="56879076" w14:textId="4DA51288" w:rsidTr="00261517">
        <w:trPr>
          <w:trHeight w:val="360"/>
        </w:trPr>
        <w:tc>
          <w:tcPr>
            <w:tcW w:w="8730" w:type="dxa"/>
            <w:shd w:val="clear" w:color="auto" w:fill="D9D9D9" w:themeFill="background1" w:themeFillShade="D9"/>
            <w:vAlign w:val="center"/>
          </w:tcPr>
          <w:p w14:paraId="14C7F826" w14:textId="31F1A54E" w:rsidR="003933DF" w:rsidRPr="00D34213" w:rsidRDefault="003933DF" w:rsidP="00261517">
            <w:pPr>
              <w:rPr>
                <w:rFonts w:ascii="Arial" w:hAnsi="Arial" w:cs="Arial"/>
                <w:b/>
              </w:rPr>
            </w:pPr>
            <w:r>
              <w:rPr>
                <w:rFonts w:ascii="Arial" w:hAnsi="Arial" w:cs="Arial"/>
                <w:b/>
              </w:rPr>
              <w:t>Static</w:t>
            </w:r>
          </w:p>
        </w:tc>
        <w:tc>
          <w:tcPr>
            <w:tcW w:w="4320" w:type="dxa"/>
            <w:shd w:val="clear" w:color="auto" w:fill="D9D9D9" w:themeFill="background1" w:themeFillShade="D9"/>
          </w:tcPr>
          <w:p w14:paraId="50C4CF82" w14:textId="77777777" w:rsidR="003933DF" w:rsidRDefault="003933DF" w:rsidP="003A210F">
            <w:pPr>
              <w:rPr>
                <w:rFonts w:ascii="Arial" w:hAnsi="Arial" w:cs="Arial"/>
                <w:b/>
              </w:rPr>
            </w:pPr>
          </w:p>
        </w:tc>
      </w:tr>
      <w:tr w:rsidR="003933DF" w:rsidRPr="00D34213" w14:paraId="0C68078E" w14:textId="6EE2399B" w:rsidTr="00B92B1A">
        <w:trPr>
          <w:trHeight w:val="818"/>
        </w:trPr>
        <w:tc>
          <w:tcPr>
            <w:tcW w:w="8730" w:type="dxa"/>
          </w:tcPr>
          <w:p w14:paraId="4FD3B55C" w14:textId="5D1E147E" w:rsidR="003933DF" w:rsidRPr="0077015F" w:rsidRDefault="003933DF" w:rsidP="00C93F1B">
            <w:pPr>
              <w:rPr>
                <w:rFonts w:ascii="Arial" w:hAnsi="Arial" w:cs="Arial"/>
                <w:i/>
              </w:rPr>
            </w:pPr>
            <w:r w:rsidRPr="00D34213">
              <w:rPr>
                <w:rFonts w:ascii="Arial" w:hAnsi="Arial" w:cs="Arial"/>
                <w:i/>
              </w:rPr>
              <w:t>Cerebral Palsy</w:t>
            </w:r>
            <w:r w:rsidR="00737F1F">
              <w:rPr>
                <w:rFonts w:ascii="Arial" w:hAnsi="Arial" w:cs="Arial"/>
                <w:i/>
              </w:rPr>
              <w:t xml:space="preserve"> and Hypoxic Ischemic Encephalopathy:</w:t>
            </w:r>
          </w:p>
          <w:p w14:paraId="4E3F846B" w14:textId="3CA1A636" w:rsidR="003933DF" w:rsidRPr="0077015F" w:rsidRDefault="003A4946" w:rsidP="003933DF">
            <w:pPr>
              <w:rPr>
                <w:rFonts w:ascii="Arial" w:hAnsi="Arial" w:cs="Arial"/>
              </w:rPr>
            </w:pPr>
            <w:r w:rsidRPr="0077015F">
              <w:rPr>
                <w:rFonts w:ascii="Arial" w:eastAsia="Times New Roman" w:hAnsi="Arial" w:cs="Arial"/>
                <w:color w:val="000000"/>
              </w:rPr>
              <w:t>Spastic quadriplegic, diplegic, or hemiplegic cerebral palsy; Athetoid cerebral palsy; Ataxic cerebral palsy; Other and unspecified cerebral palsy</w:t>
            </w:r>
            <w:r w:rsidR="00737F1F" w:rsidRPr="0077015F">
              <w:rPr>
                <w:rFonts w:ascii="Arial" w:eastAsia="Times New Roman" w:hAnsi="Arial" w:cs="Arial"/>
                <w:color w:val="000000"/>
              </w:rPr>
              <w:t>;</w:t>
            </w:r>
            <w:r w:rsidR="003933DF" w:rsidRPr="0077015F">
              <w:rPr>
                <w:rFonts w:ascii="Arial" w:hAnsi="Arial" w:cs="Arial"/>
              </w:rPr>
              <w:t xml:space="preserve"> </w:t>
            </w:r>
            <w:r w:rsidR="00737F1F" w:rsidRPr="003A4946">
              <w:rPr>
                <w:rFonts w:ascii="Arial" w:eastAsia="Times New Roman" w:hAnsi="Arial" w:cs="Arial"/>
                <w:color w:val="000000"/>
              </w:rPr>
              <w:t>Neonatal cerebral ischemia</w:t>
            </w:r>
            <w:r w:rsidR="00737F1F" w:rsidRPr="0077015F">
              <w:rPr>
                <w:rFonts w:ascii="Arial" w:eastAsia="Times New Roman" w:hAnsi="Arial" w:cs="Arial"/>
                <w:color w:val="000000"/>
              </w:rPr>
              <w:t xml:space="preserve">; </w:t>
            </w:r>
            <w:r w:rsidR="00737F1F" w:rsidRPr="003A4946">
              <w:rPr>
                <w:rFonts w:ascii="Arial" w:eastAsia="Times New Roman" w:hAnsi="Arial" w:cs="Arial"/>
                <w:color w:val="000000"/>
              </w:rPr>
              <w:t>Acquired periventricular cysts of newborn</w:t>
            </w:r>
            <w:r w:rsidR="00737F1F" w:rsidRPr="0077015F">
              <w:rPr>
                <w:rFonts w:ascii="Arial" w:eastAsia="Times New Roman" w:hAnsi="Arial" w:cs="Arial"/>
                <w:color w:val="000000"/>
              </w:rPr>
              <w:t xml:space="preserve">; </w:t>
            </w:r>
            <w:r w:rsidR="00737F1F" w:rsidRPr="003A4946">
              <w:rPr>
                <w:rFonts w:ascii="Arial" w:eastAsia="Times New Roman" w:hAnsi="Arial" w:cs="Arial"/>
                <w:color w:val="000000"/>
              </w:rPr>
              <w:t>Neonatal cerebral leukomalacia</w:t>
            </w:r>
            <w:r w:rsidR="00737F1F" w:rsidRPr="0077015F">
              <w:rPr>
                <w:rFonts w:ascii="Arial" w:eastAsia="Times New Roman" w:hAnsi="Arial" w:cs="Arial"/>
                <w:color w:val="000000"/>
              </w:rPr>
              <w:t xml:space="preserve">; </w:t>
            </w:r>
            <w:r w:rsidR="00737F1F" w:rsidRPr="003A4946">
              <w:rPr>
                <w:rFonts w:ascii="Arial" w:eastAsia="Times New Roman" w:hAnsi="Arial" w:cs="Arial"/>
                <w:color w:val="000000"/>
              </w:rPr>
              <w:t>Hypoxic ischemic encephalopathy [HIE]</w:t>
            </w:r>
            <w:r w:rsidR="00737F1F" w:rsidRPr="0077015F">
              <w:rPr>
                <w:rFonts w:ascii="Arial" w:eastAsia="Times New Roman" w:hAnsi="Arial" w:cs="Arial"/>
                <w:color w:val="000000"/>
              </w:rPr>
              <w:t xml:space="preserve"> (unspecified, mild, moderate, severe)</w:t>
            </w:r>
          </w:p>
          <w:p w14:paraId="1DDE73F8" w14:textId="1672D419" w:rsidR="003933DF" w:rsidRPr="00D34213" w:rsidRDefault="003933DF" w:rsidP="003933DF">
            <w:pPr>
              <w:rPr>
                <w:rFonts w:ascii="Arial" w:hAnsi="Arial" w:cs="Arial"/>
                <w:i/>
              </w:rPr>
            </w:pPr>
          </w:p>
        </w:tc>
        <w:tc>
          <w:tcPr>
            <w:tcW w:w="4320" w:type="dxa"/>
          </w:tcPr>
          <w:p w14:paraId="77C8F1C1" w14:textId="07BC93F7" w:rsidR="003933DF" w:rsidRPr="00737F1F" w:rsidRDefault="003A4946" w:rsidP="00737F1F">
            <w:pPr>
              <w:rPr>
                <w:rFonts w:ascii="Arial" w:hAnsi="Arial" w:cs="Arial"/>
                <w:sz w:val="18"/>
              </w:rPr>
            </w:pPr>
            <w:r w:rsidRPr="003A4946">
              <w:rPr>
                <w:rFonts w:ascii="Arial" w:hAnsi="Arial" w:cs="Arial"/>
                <w:sz w:val="18"/>
              </w:rPr>
              <w:t>G80, G800, G801, G802, G803, G804, G808, G809</w:t>
            </w:r>
            <w:r w:rsidR="00737F1F">
              <w:rPr>
                <w:rFonts w:ascii="Arial" w:hAnsi="Arial" w:cs="Arial"/>
                <w:sz w:val="18"/>
              </w:rPr>
              <w:t xml:space="preserve">, </w:t>
            </w:r>
            <w:r w:rsidR="00737F1F" w:rsidRPr="00737F1F">
              <w:rPr>
                <w:rFonts w:ascii="Arial" w:hAnsi="Arial" w:cs="Arial"/>
                <w:sz w:val="18"/>
              </w:rPr>
              <w:t>P910</w:t>
            </w:r>
            <w:r w:rsidR="00737F1F">
              <w:rPr>
                <w:rFonts w:ascii="Arial" w:hAnsi="Arial" w:cs="Arial"/>
                <w:sz w:val="18"/>
              </w:rPr>
              <w:t xml:space="preserve">, </w:t>
            </w:r>
            <w:r w:rsidR="00737F1F" w:rsidRPr="00737F1F">
              <w:rPr>
                <w:rFonts w:ascii="Arial" w:hAnsi="Arial" w:cs="Arial"/>
                <w:sz w:val="18"/>
              </w:rPr>
              <w:t>P911</w:t>
            </w:r>
            <w:r w:rsidR="00737F1F">
              <w:rPr>
                <w:rFonts w:ascii="Arial" w:hAnsi="Arial" w:cs="Arial"/>
                <w:sz w:val="18"/>
              </w:rPr>
              <w:t xml:space="preserve">, </w:t>
            </w:r>
            <w:r w:rsidR="00737F1F" w:rsidRPr="00737F1F">
              <w:rPr>
                <w:rFonts w:ascii="Arial" w:hAnsi="Arial" w:cs="Arial"/>
                <w:sz w:val="18"/>
              </w:rPr>
              <w:t>P912</w:t>
            </w:r>
            <w:r w:rsidR="00737F1F">
              <w:rPr>
                <w:rFonts w:ascii="Arial" w:hAnsi="Arial" w:cs="Arial"/>
                <w:sz w:val="18"/>
              </w:rPr>
              <w:t xml:space="preserve">, </w:t>
            </w:r>
            <w:r w:rsidR="00737F1F" w:rsidRPr="00737F1F">
              <w:rPr>
                <w:rFonts w:ascii="Arial" w:hAnsi="Arial" w:cs="Arial"/>
                <w:sz w:val="18"/>
              </w:rPr>
              <w:t>P916</w:t>
            </w:r>
            <w:r w:rsidR="00737F1F">
              <w:rPr>
                <w:rFonts w:ascii="Arial" w:hAnsi="Arial" w:cs="Arial"/>
                <w:sz w:val="18"/>
              </w:rPr>
              <w:t xml:space="preserve">, </w:t>
            </w:r>
            <w:r w:rsidR="00737F1F" w:rsidRPr="00737F1F">
              <w:rPr>
                <w:rFonts w:ascii="Arial" w:hAnsi="Arial" w:cs="Arial"/>
                <w:sz w:val="18"/>
              </w:rPr>
              <w:t>P9160</w:t>
            </w:r>
            <w:r w:rsidR="00737F1F">
              <w:rPr>
                <w:rFonts w:ascii="Arial" w:hAnsi="Arial" w:cs="Arial"/>
                <w:sz w:val="18"/>
              </w:rPr>
              <w:t xml:space="preserve">, </w:t>
            </w:r>
            <w:r w:rsidR="00737F1F" w:rsidRPr="00737F1F">
              <w:rPr>
                <w:rFonts w:ascii="Arial" w:hAnsi="Arial" w:cs="Arial"/>
                <w:sz w:val="18"/>
              </w:rPr>
              <w:t>P9161</w:t>
            </w:r>
            <w:r w:rsidR="00737F1F">
              <w:rPr>
                <w:rFonts w:ascii="Arial" w:hAnsi="Arial" w:cs="Arial"/>
                <w:sz w:val="18"/>
              </w:rPr>
              <w:t xml:space="preserve">, </w:t>
            </w:r>
            <w:r w:rsidR="00737F1F" w:rsidRPr="00737F1F">
              <w:rPr>
                <w:rFonts w:ascii="Arial" w:hAnsi="Arial" w:cs="Arial"/>
                <w:sz w:val="18"/>
              </w:rPr>
              <w:t>P9162</w:t>
            </w:r>
            <w:r w:rsidR="00737F1F">
              <w:rPr>
                <w:rFonts w:ascii="Arial" w:hAnsi="Arial" w:cs="Arial"/>
                <w:sz w:val="18"/>
              </w:rPr>
              <w:t xml:space="preserve">, </w:t>
            </w:r>
            <w:r w:rsidR="00737F1F" w:rsidRPr="00737F1F">
              <w:rPr>
                <w:rFonts w:ascii="Arial" w:hAnsi="Arial" w:cs="Arial"/>
                <w:sz w:val="18"/>
              </w:rPr>
              <w:t>P9163</w:t>
            </w:r>
          </w:p>
        </w:tc>
      </w:tr>
      <w:tr w:rsidR="003933DF" w:rsidRPr="00D34213" w14:paraId="09A052C8" w14:textId="77777777" w:rsidTr="00B92B1A">
        <w:trPr>
          <w:trHeight w:val="980"/>
        </w:trPr>
        <w:tc>
          <w:tcPr>
            <w:tcW w:w="8730" w:type="dxa"/>
          </w:tcPr>
          <w:p w14:paraId="704766FA" w14:textId="3ACA51BD" w:rsidR="003933DF" w:rsidRDefault="003933DF" w:rsidP="003933DF">
            <w:pPr>
              <w:rPr>
                <w:rFonts w:ascii="Arial" w:hAnsi="Arial" w:cs="Arial"/>
              </w:rPr>
            </w:pPr>
            <w:r w:rsidRPr="00D34213">
              <w:rPr>
                <w:rFonts w:ascii="Arial" w:hAnsi="Arial" w:cs="Arial"/>
                <w:i/>
              </w:rPr>
              <w:t>Encephalopathy</w:t>
            </w:r>
            <w:r w:rsidRPr="00D34213">
              <w:rPr>
                <w:rFonts w:ascii="Arial" w:hAnsi="Arial" w:cs="Arial"/>
              </w:rPr>
              <w:t xml:space="preserve">: </w:t>
            </w:r>
          </w:p>
          <w:p w14:paraId="09EE4FAA" w14:textId="20722E13" w:rsidR="003933DF" w:rsidRPr="003A4946" w:rsidRDefault="003A4946" w:rsidP="00C93F1B">
            <w:pPr>
              <w:rPr>
                <w:rFonts w:ascii="Arial" w:hAnsi="Arial" w:cs="Arial"/>
              </w:rPr>
            </w:pPr>
            <w:r w:rsidRPr="003A4946">
              <w:rPr>
                <w:rFonts w:ascii="Arial" w:eastAsia="Times New Roman" w:hAnsi="Arial" w:cs="Arial"/>
                <w:color w:val="000000"/>
              </w:rPr>
              <w:t>Toxic encephalopathy; Metabolic encephalopathy; Other and unspecified encephalopathy; Reye's syndrome; Brain death; Kernicterus; Neonatal coma; Neonatal encephalopathy in diseases classified elsewhere or unspecified; Persistent vegetative state</w:t>
            </w:r>
          </w:p>
          <w:p w14:paraId="0CA92CF7" w14:textId="1C5F2A81" w:rsidR="003933DF" w:rsidRPr="003933DF" w:rsidRDefault="003933DF" w:rsidP="00C93F1B">
            <w:pPr>
              <w:rPr>
                <w:rFonts w:ascii="Arial" w:hAnsi="Arial" w:cs="Arial"/>
              </w:rPr>
            </w:pPr>
          </w:p>
        </w:tc>
        <w:tc>
          <w:tcPr>
            <w:tcW w:w="4320" w:type="dxa"/>
          </w:tcPr>
          <w:p w14:paraId="69598BC7" w14:textId="77777777" w:rsidR="003933DF" w:rsidRDefault="003A4946" w:rsidP="003A4946">
            <w:pPr>
              <w:rPr>
                <w:rFonts w:ascii="Arial" w:eastAsia="Times New Roman" w:hAnsi="Arial" w:cs="Arial"/>
                <w:color w:val="000000"/>
                <w:sz w:val="18"/>
              </w:rPr>
            </w:pPr>
            <w:r w:rsidRPr="003A4946">
              <w:rPr>
                <w:rFonts w:ascii="Arial" w:eastAsia="Times New Roman" w:hAnsi="Arial" w:cs="Arial"/>
                <w:color w:val="000000"/>
                <w:sz w:val="18"/>
              </w:rPr>
              <w:t>G92, G93, G934, G9340, G9341, G9349, G937, G9382, P57, P570, P578, P579, P915, P9181, P91811,</w:t>
            </w:r>
            <w:r>
              <w:rPr>
                <w:rFonts w:ascii="Arial" w:eastAsia="Times New Roman" w:hAnsi="Arial" w:cs="Arial"/>
                <w:color w:val="000000"/>
                <w:sz w:val="18"/>
              </w:rPr>
              <w:t xml:space="preserve"> </w:t>
            </w:r>
            <w:r w:rsidRPr="003A4946">
              <w:rPr>
                <w:rFonts w:ascii="Arial" w:eastAsia="Times New Roman" w:hAnsi="Arial" w:cs="Arial"/>
                <w:color w:val="000000"/>
                <w:sz w:val="18"/>
              </w:rPr>
              <w:t>P91819, R403</w:t>
            </w:r>
          </w:p>
          <w:p w14:paraId="512EC09E" w14:textId="749A952B" w:rsidR="003A4946" w:rsidRPr="003A4946" w:rsidRDefault="003A4946" w:rsidP="003A4946">
            <w:pPr>
              <w:rPr>
                <w:rFonts w:ascii="Arial" w:eastAsia="Times New Roman" w:hAnsi="Arial" w:cs="Arial"/>
                <w:color w:val="000000"/>
                <w:sz w:val="18"/>
              </w:rPr>
            </w:pPr>
          </w:p>
        </w:tc>
      </w:tr>
      <w:tr w:rsidR="003933DF" w:rsidRPr="00D34213" w14:paraId="6BB05285" w14:textId="77777777" w:rsidTr="00B92B1A">
        <w:trPr>
          <w:trHeight w:val="928"/>
        </w:trPr>
        <w:tc>
          <w:tcPr>
            <w:tcW w:w="8730" w:type="dxa"/>
          </w:tcPr>
          <w:p w14:paraId="20E42484" w14:textId="77777777" w:rsidR="003933DF" w:rsidRPr="00BC7EF4" w:rsidRDefault="003933DF" w:rsidP="003933DF">
            <w:pPr>
              <w:rPr>
                <w:rFonts w:ascii="Arial" w:hAnsi="Arial" w:cs="Arial"/>
                <w:i/>
              </w:rPr>
            </w:pPr>
            <w:bookmarkStart w:id="0" w:name="_GoBack"/>
            <w:bookmarkEnd w:id="0"/>
            <w:r w:rsidRPr="00BC7EF4">
              <w:rPr>
                <w:rFonts w:ascii="Arial" w:hAnsi="Arial" w:cs="Arial"/>
                <w:i/>
              </w:rPr>
              <w:t xml:space="preserve">Sequelae of Asphyxia and Drowning: </w:t>
            </w:r>
          </w:p>
          <w:p w14:paraId="6B599259" w14:textId="7E9B2592" w:rsidR="003933DF" w:rsidRPr="00BC7EF4" w:rsidRDefault="00BC7EF4" w:rsidP="003933DF">
            <w:pPr>
              <w:rPr>
                <w:rFonts w:ascii="Arial" w:hAnsi="Arial" w:cs="Arial"/>
              </w:rPr>
            </w:pPr>
            <w:r w:rsidRPr="00BC7EF4">
              <w:rPr>
                <w:rFonts w:ascii="Arial" w:eastAsia="Times New Roman" w:hAnsi="Arial" w:cs="Arial"/>
                <w:color w:val="000000"/>
              </w:rPr>
              <w:t xml:space="preserve">Anoxic brain damage, not elsewhere classified; Asphyxiation due to smothering under pillow [accidental, intentional self-harm, assault, undetermined], sequela; Asphyxiation due to plastic bag [accidental, intentional self-harm, assault, undetermined], sequela; Asphyxiation due to being trapped in bed linens [accidental, intentional self-harm, assault, undetermined], accidental, sequela; Asphyxiation due to smothering under another person's body (in bed), [accidental, assault, undetermined], sequela; Asphyxiation due to smothering in furniture, [accidental, intentional self-harm, assault, undetermined], sequela; Asphyxiation due to hanging, [accidental, intentional self-harm, assault, undetermined], sequela; Asphyxiation due to mechanical threat to breathing due to other causes, [accidental, intentional self-harm, assault, undetermined], sequela; Asphyxiation due to systemic oxygen deficiency due to low oxygen content in ambient air due to unspecified cause, sequela; Asphyxiation due to cave-in or falling earth, sequela; Asphyxiation due to being trapped in a car trunk, [accidental, intentional self-harm, assault, undetermined], sequela; Asphyxiation due to being trapped in a (discarded) refrigerator, [accidental, intentional self-harm, assault, undetermined], sequela; Asphyxiation due to being trapped in other low oxygen environment, sequela; Asphyxiation due to unspecified cause, sequela; Shaken infant syndrome, sequela; Unspecified effects of drowning and nonfatal submersion, sequela; Drowning and submersion due to fall off [merchant ship, passenger ship, fishing boat, other powered watercraft, sailboat, canoe or kayak, (nonpowered) inflatable craft, </w:t>
            </w:r>
            <w:r w:rsidRPr="00BC7EF4">
              <w:rPr>
                <w:rFonts w:ascii="Arial" w:eastAsia="Times New Roman" w:hAnsi="Arial" w:cs="Arial"/>
                <w:color w:val="000000"/>
              </w:rPr>
              <w:lastRenderedPageBreak/>
              <w:t>water-skis, other unpowered watercraft, unspecified watercraft] sequela; Drowning and submersion due to being thrown overboard by motion of [merchant ship, passenger ship, fishing boat, other powered watercraft, sailboat, canoe or kayak, (nonpowered) inflatable craft, unspecified watercraft], sequela; Drowning and submersion due to being washed overboard from [merchant ship, passenger ship, fishing boat, other powered watercraft, sailboat, canoe or kayak, (nonpowered) inflatable craft, water-skis, other unpowered water craft, unspecified watercraft], sequela; Accidental drowning and submersion while in [bath-tub, swimming-pool, natural water], sequela; Other specified cause of accidental non-transport drowning and submersion, sequela; Unspecified cause of accidental drowning and submersion, sequela; Intentional self-harm by drowning and submersion [while in bathtub or swimming pool, after jump into swimming pool, in natural water, other, unspecified] sequela; Assault by drowning and submersion [while in bathtub or swimming pool, after push into swimming pool, in natural water, other, unspecified], sequela; Drowning and submersion [while in or after fall into bathtub, while in or after call into swimming pool, in natural water, other, unspecified], undetermined intent, sequela</w:t>
            </w:r>
          </w:p>
          <w:p w14:paraId="5B7F8DEF" w14:textId="4B594A92" w:rsidR="00F245F1" w:rsidRPr="00BC7EF4" w:rsidRDefault="00F245F1" w:rsidP="003933DF">
            <w:pPr>
              <w:rPr>
                <w:rFonts w:ascii="Arial" w:hAnsi="Arial" w:cs="Arial"/>
                <w:i/>
              </w:rPr>
            </w:pPr>
          </w:p>
        </w:tc>
        <w:tc>
          <w:tcPr>
            <w:tcW w:w="4320" w:type="dxa"/>
          </w:tcPr>
          <w:p w14:paraId="33F20637" w14:textId="6B92D256" w:rsidR="00BC7EF4" w:rsidRPr="00BC7EF4" w:rsidRDefault="00BC7EF4" w:rsidP="00BC7EF4">
            <w:pPr>
              <w:rPr>
                <w:rFonts w:ascii="Arial" w:eastAsia="Times New Roman" w:hAnsi="Arial" w:cs="Arial"/>
                <w:color w:val="000000"/>
                <w:sz w:val="18"/>
              </w:rPr>
            </w:pPr>
            <w:r w:rsidRPr="00BC7EF4">
              <w:rPr>
                <w:rFonts w:ascii="Arial" w:eastAsia="Times New Roman" w:hAnsi="Arial" w:cs="Arial"/>
                <w:color w:val="000000"/>
                <w:sz w:val="18"/>
              </w:rPr>
              <w:lastRenderedPageBreak/>
              <w:t xml:space="preserve">G931, T71111S, T71112S, T71113S, T71114S, T71121S, T71122S, T71123S, T71124S, T71131S, T71132S, T71133S, T71134S, T71141S, T71143S, T71144S, T71151S, T71152S, T71153S, T71154S, T71161S, T71162S, T71163S, T71164S, </w:t>
            </w:r>
          </w:p>
          <w:p w14:paraId="4774ECE1" w14:textId="0809644A" w:rsidR="003933DF" w:rsidRPr="00BC7EF4" w:rsidRDefault="00BC7EF4" w:rsidP="00B92B1A">
            <w:pPr>
              <w:rPr>
                <w:rFonts w:ascii="Arial" w:hAnsi="Arial" w:cs="Arial"/>
                <w:i/>
                <w:sz w:val="18"/>
              </w:rPr>
            </w:pPr>
            <w:r w:rsidRPr="00BC7EF4">
              <w:rPr>
                <w:rFonts w:ascii="Arial" w:eastAsia="Times New Roman" w:hAnsi="Arial" w:cs="Arial"/>
                <w:color w:val="000000"/>
                <w:sz w:val="18"/>
              </w:rPr>
              <w:t xml:space="preserve">T71191S, T71192S, T71193S, T71194S, T7120XS, T7121XS, T71221S, T71222S, T71223S, T71224S, T71231S, T71232S, T71233S, T71234S, T7129XS, T719XXS, T744XXS, T751XXS, V9200XS, V9201XS, V9202XS, V9203XS, V9204XS, V9205XS, V9206XS, V9207XS, V9208XS, V9209XS, V9210XS, V9211XS, V9212XS, V9213XS, V9214XS, V9215XS, V9216XS, V9219XS, V9220XS, V9221XS, V9222XS, V9223XS, V9224XS, V9225XS, V9226XS, V9227XS, V9228XS, V9229XS, W65XXXS, W67XXXS, W69XXXS, W73XXXS, W74XXXS, </w:t>
            </w:r>
            <w:r w:rsidR="00B92B1A">
              <w:rPr>
                <w:rFonts w:ascii="Arial" w:eastAsia="Times New Roman" w:hAnsi="Arial" w:cs="Arial"/>
                <w:color w:val="000000"/>
                <w:sz w:val="18"/>
              </w:rPr>
              <w:t>X</w:t>
            </w:r>
            <w:r w:rsidRPr="00BC7EF4">
              <w:rPr>
                <w:rFonts w:ascii="Arial" w:eastAsia="Times New Roman" w:hAnsi="Arial" w:cs="Arial"/>
                <w:color w:val="000000"/>
                <w:sz w:val="18"/>
              </w:rPr>
              <w:t>710XXS, X711XXS, X712XXS, X713XXS, X718XXS, X719XXS, X920XXS, X921XXS, X922XXS, X923XXS, X928XXS, X929XXS, Y210XXS, Y211XXS, Y212XXS, Y213XXS, Y214XXS, Y218XXS, Y219XXS</w:t>
            </w:r>
          </w:p>
        </w:tc>
      </w:tr>
      <w:tr w:rsidR="003933DF" w:rsidRPr="00D34213" w14:paraId="7A3F0764" w14:textId="77777777" w:rsidTr="00B92B1A">
        <w:trPr>
          <w:trHeight w:val="928"/>
        </w:trPr>
        <w:tc>
          <w:tcPr>
            <w:tcW w:w="8730" w:type="dxa"/>
          </w:tcPr>
          <w:p w14:paraId="4E070BC6" w14:textId="2EE30064" w:rsidR="003933DF" w:rsidRPr="00B92B1A" w:rsidRDefault="003933DF" w:rsidP="003933DF">
            <w:pPr>
              <w:rPr>
                <w:rFonts w:ascii="Arial" w:hAnsi="Arial" w:cs="Arial"/>
                <w:b/>
                <w:i/>
              </w:rPr>
            </w:pPr>
            <w:r w:rsidRPr="00B92B1A">
              <w:rPr>
                <w:rFonts w:ascii="Arial" w:hAnsi="Arial" w:cs="Arial"/>
                <w:i/>
              </w:rPr>
              <w:lastRenderedPageBreak/>
              <w:t xml:space="preserve">Congenital </w:t>
            </w:r>
            <w:r w:rsidR="00C90A40">
              <w:rPr>
                <w:rFonts w:ascii="Arial" w:hAnsi="Arial" w:cs="Arial"/>
                <w:i/>
              </w:rPr>
              <w:t>I</w:t>
            </w:r>
            <w:r w:rsidRPr="00B92B1A">
              <w:rPr>
                <w:rFonts w:ascii="Arial" w:hAnsi="Arial" w:cs="Arial"/>
                <w:i/>
              </w:rPr>
              <w:t>nfections:</w:t>
            </w:r>
            <w:r w:rsidRPr="00B92B1A">
              <w:rPr>
                <w:rFonts w:ascii="Arial" w:hAnsi="Arial" w:cs="Arial"/>
                <w:b/>
                <w:i/>
              </w:rPr>
              <w:t xml:space="preserve"> </w:t>
            </w:r>
          </w:p>
          <w:p w14:paraId="7F5B7807" w14:textId="2908C12D" w:rsidR="003933DF" w:rsidRPr="00B92B1A" w:rsidRDefault="00737F1F" w:rsidP="00737F1F">
            <w:pPr>
              <w:rPr>
                <w:rFonts w:ascii="Arial" w:hAnsi="Arial" w:cs="Arial"/>
              </w:rPr>
            </w:pPr>
            <w:r w:rsidRPr="00B92B1A">
              <w:rPr>
                <w:rFonts w:ascii="Arial" w:eastAsia="Times New Roman" w:hAnsi="Arial" w:cs="Arial"/>
                <w:color w:val="000000"/>
              </w:rPr>
              <w:t xml:space="preserve">Congenital syphilis; Early congenital syphilis, symptomatic; Late congenital neurosyphilis [juvenile neurosyphilis]; Late congenital neurosyphilis, unspecified; Late congenital syphilitic meningitis, encephalitis, or polyneuropathy; Juvenile general paresis; Other late congenital neurosyphilis (symptomatic); Late congenital syphilis, latent or unspecified; Zika virus disease; Congenital rubella syndrome; Congenital cytomegalovirus infection; Congenital </w:t>
            </w:r>
            <w:proofErr w:type="spellStart"/>
            <w:r w:rsidRPr="00B92B1A">
              <w:rPr>
                <w:rFonts w:ascii="Arial" w:eastAsia="Times New Roman" w:hAnsi="Arial" w:cs="Arial"/>
                <w:color w:val="000000"/>
              </w:rPr>
              <w:t>herpesviral</w:t>
            </w:r>
            <w:proofErr w:type="spellEnd"/>
            <w:r w:rsidRPr="00B92B1A">
              <w:rPr>
                <w:rFonts w:ascii="Arial" w:eastAsia="Times New Roman" w:hAnsi="Arial" w:cs="Arial"/>
                <w:color w:val="000000"/>
              </w:rPr>
              <w:t xml:space="preserve"> [herpes simplex] infection</w:t>
            </w:r>
          </w:p>
          <w:p w14:paraId="47481087" w14:textId="77777777" w:rsidR="003933DF" w:rsidRPr="00B92B1A" w:rsidRDefault="003933DF" w:rsidP="003933DF">
            <w:pPr>
              <w:rPr>
                <w:rFonts w:ascii="Arial" w:hAnsi="Arial" w:cs="Arial"/>
                <w:i/>
              </w:rPr>
            </w:pPr>
          </w:p>
        </w:tc>
        <w:tc>
          <w:tcPr>
            <w:tcW w:w="4320" w:type="dxa"/>
          </w:tcPr>
          <w:p w14:paraId="32AEE2C9" w14:textId="71B7ED35" w:rsidR="003933DF" w:rsidRPr="00B92B1A" w:rsidRDefault="00737F1F" w:rsidP="00737F1F">
            <w:pPr>
              <w:rPr>
                <w:rFonts w:ascii="Arial" w:eastAsia="Times New Roman" w:hAnsi="Arial" w:cs="Arial"/>
                <w:color w:val="000000"/>
                <w:sz w:val="18"/>
                <w:szCs w:val="18"/>
              </w:rPr>
            </w:pPr>
            <w:r w:rsidRPr="00B92B1A">
              <w:rPr>
                <w:rFonts w:ascii="Arial" w:eastAsia="Times New Roman" w:hAnsi="Arial" w:cs="Arial"/>
                <w:color w:val="000000"/>
                <w:sz w:val="18"/>
                <w:szCs w:val="18"/>
              </w:rPr>
              <w:t>A50, A500, A5009, A504, A5040, A5041, A5042, A5043, A5045, A5049, A505, A5059, A506, A507, A925, P350, P351, P352</w:t>
            </w:r>
          </w:p>
        </w:tc>
      </w:tr>
      <w:tr w:rsidR="003933DF" w:rsidRPr="00D34213" w14:paraId="4000EBF8" w14:textId="066BF115" w:rsidTr="00261517">
        <w:trPr>
          <w:trHeight w:val="360"/>
        </w:trPr>
        <w:tc>
          <w:tcPr>
            <w:tcW w:w="8730" w:type="dxa"/>
            <w:shd w:val="clear" w:color="auto" w:fill="D9D9D9" w:themeFill="background1" w:themeFillShade="D9"/>
            <w:vAlign w:val="center"/>
          </w:tcPr>
          <w:p w14:paraId="4DFEB8B6" w14:textId="01091A78" w:rsidR="003933DF" w:rsidRPr="00D34213" w:rsidRDefault="003933DF" w:rsidP="00261517">
            <w:pPr>
              <w:rPr>
                <w:rFonts w:ascii="Arial" w:hAnsi="Arial" w:cs="Arial"/>
                <w:b/>
              </w:rPr>
            </w:pPr>
            <w:r>
              <w:rPr>
                <w:rFonts w:ascii="Arial" w:hAnsi="Arial" w:cs="Arial"/>
                <w:b/>
              </w:rPr>
              <w:t>Anatomic</w:t>
            </w:r>
          </w:p>
        </w:tc>
        <w:tc>
          <w:tcPr>
            <w:tcW w:w="4320" w:type="dxa"/>
            <w:shd w:val="clear" w:color="auto" w:fill="D9D9D9" w:themeFill="background1" w:themeFillShade="D9"/>
          </w:tcPr>
          <w:p w14:paraId="760C64AE" w14:textId="77777777" w:rsidR="003933DF" w:rsidRDefault="003933DF" w:rsidP="003A210F">
            <w:pPr>
              <w:rPr>
                <w:rFonts w:ascii="Arial" w:hAnsi="Arial" w:cs="Arial"/>
                <w:b/>
              </w:rPr>
            </w:pPr>
          </w:p>
        </w:tc>
      </w:tr>
      <w:tr w:rsidR="003933DF" w:rsidRPr="00D34213" w14:paraId="0C58C2CC" w14:textId="01CA3E26" w:rsidTr="00F51CE0">
        <w:trPr>
          <w:trHeight w:val="170"/>
        </w:trPr>
        <w:tc>
          <w:tcPr>
            <w:tcW w:w="8730" w:type="dxa"/>
          </w:tcPr>
          <w:p w14:paraId="5058AC6A" w14:textId="77777777" w:rsidR="003933DF" w:rsidRPr="005B3C0E" w:rsidRDefault="003933DF" w:rsidP="00022675">
            <w:pPr>
              <w:rPr>
                <w:rFonts w:ascii="Arial" w:hAnsi="Arial" w:cs="Arial"/>
              </w:rPr>
            </w:pPr>
            <w:r w:rsidRPr="005B3C0E">
              <w:rPr>
                <w:rFonts w:ascii="Arial" w:hAnsi="Arial" w:cs="Arial"/>
                <w:i/>
              </w:rPr>
              <w:t>Brain and/or Spinal Cord Abnormalities</w:t>
            </w:r>
            <w:r w:rsidRPr="005B3C0E">
              <w:rPr>
                <w:rFonts w:ascii="Arial" w:hAnsi="Arial" w:cs="Arial"/>
              </w:rPr>
              <w:t xml:space="preserve">: </w:t>
            </w:r>
          </w:p>
          <w:p w14:paraId="4F945EBB" w14:textId="32747942" w:rsidR="003933DF" w:rsidRPr="005B3C0E" w:rsidRDefault="005B3C0E" w:rsidP="005B3C0E">
            <w:pPr>
              <w:rPr>
                <w:rFonts w:ascii="Arial" w:hAnsi="Arial" w:cs="Arial"/>
              </w:rPr>
            </w:pPr>
            <w:r w:rsidRPr="003933DF">
              <w:rPr>
                <w:rFonts w:ascii="Arial" w:eastAsia="Times New Roman" w:hAnsi="Arial" w:cs="Arial"/>
                <w:color w:val="000000"/>
              </w:rPr>
              <w:t>Cerebral cysts</w:t>
            </w:r>
            <w:r w:rsidRPr="005B3C0E">
              <w:rPr>
                <w:rFonts w:ascii="Arial" w:eastAsia="Times New Roman" w:hAnsi="Arial" w:cs="Arial"/>
                <w:color w:val="000000"/>
              </w:rPr>
              <w:t xml:space="preserve">; </w:t>
            </w:r>
            <w:r w:rsidRPr="003933DF">
              <w:rPr>
                <w:rFonts w:ascii="Arial" w:eastAsia="Times New Roman" w:hAnsi="Arial" w:cs="Arial"/>
                <w:color w:val="000000"/>
              </w:rPr>
              <w:t>Compression of brain</w:t>
            </w:r>
            <w:r w:rsidRPr="005B3C0E">
              <w:rPr>
                <w:rFonts w:ascii="Arial" w:eastAsia="Times New Roman" w:hAnsi="Arial" w:cs="Arial"/>
                <w:color w:val="000000"/>
              </w:rPr>
              <w:t xml:space="preserve">; </w:t>
            </w:r>
            <w:r w:rsidRPr="003933DF">
              <w:rPr>
                <w:rFonts w:ascii="Arial" w:eastAsia="Times New Roman" w:hAnsi="Arial" w:cs="Arial"/>
                <w:color w:val="000000"/>
              </w:rPr>
              <w:t>Cerebral edema</w:t>
            </w:r>
            <w:r w:rsidRPr="005B3C0E">
              <w:rPr>
                <w:rFonts w:ascii="Arial" w:eastAsia="Times New Roman" w:hAnsi="Arial" w:cs="Arial"/>
                <w:color w:val="000000"/>
              </w:rPr>
              <w:t xml:space="preserve">; </w:t>
            </w:r>
            <w:r w:rsidRPr="003933DF">
              <w:rPr>
                <w:rFonts w:ascii="Arial" w:eastAsia="Times New Roman" w:hAnsi="Arial" w:cs="Arial"/>
                <w:color w:val="000000"/>
              </w:rPr>
              <w:t>Temporal sclerosis</w:t>
            </w:r>
            <w:r w:rsidRPr="005B3C0E">
              <w:rPr>
                <w:rFonts w:ascii="Arial" w:eastAsia="Times New Roman" w:hAnsi="Arial" w:cs="Arial"/>
                <w:color w:val="000000"/>
              </w:rPr>
              <w:t xml:space="preserve">; </w:t>
            </w:r>
            <w:r w:rsidRPr="003933DF">
              <w:rPr>
                <w:rFonts w:ascii="Arial" w:eastAsia="Times New Roman" w:hAnsi="Arial" w:cs="Arial"/>
                <w:color w:val="000000"/>
              </w:rPr>
              <w:t xml:space="preserve">Other specified </w:t>
            </w:r>
            <w:r w:rsidRPr="005B3C0E">
              <w:rPr>
                <w:rFonts w:ascii="Arial" w:eastAsia="Times New Roman" w:hAnsi="Arial" w:cs="Arial"/>
                <w:color w:val="000000"/>
              </w:rPr>
              <w:t xml:space="preserve">and unspecified </w:t>
            </w:r>
            <w:r w:rsidRPr="003933DF">
              <w:rPr>
                <w:rFonts w:ascii="Arial" w:eastAsia="Times New Roman" w:hAnsi="Arial" w:cs="Arial"/>
                <w:color w:val="000000"/>
              </w:rPr>
              <w:t>disorders of brain</w:t>
            </w:r>
            <w:r w:rsidRPr="005B3C0E">
              <w:rPr>
                <w:rFonts w:ascii="Arial" w:eastAsia="Times New Roman" w:hAnsi="Arial" w:cs="Arial"/>
                <w:color w:val="000000"/>
              </w:rPr>
              <w:t xml:space="preserve">; Other disorders of brain diseases classified elsewhere; </w:t>
            </w:r>
            <w:r w:rsidRPr="003933DF">
              <w:rPr>
                <w:rFonts w:ascii="Arial" w:eastAsia="Times New Roman" w:hAnsi="Arial" w:cs="Arial"/>
                <w:color w:val="000000"/>
              </w:rPr>
              <w:t>Hereditary hemorrhagic telangiectasia</w:t>
            </w:r>
            <w:r w:rsidRPr="005B3C0E">
              <w:rPr>
                <w:rFonts w:ascii="Arial" w:eastAsia="Times New Roman" w:hAnsi="Arial" w:cs="Arial"/>
                <w:color w:val="000000"/>
              </w:rPr>
              <w:t xml:space="preserve">; </w:t>
            </w:r>
            <w:r w:rsidRPr="003933DF">
              <w:rPr>
                <w:rFonts w:ascii="Arial" w:eastAsia="Times New Roman" w:hAnsi="Arial" w:cs="Arial"/>
                <w:color w:val="000000"/>
              </w:rPr>
              <w:t>Anencephaly</w:t>
            </w:r>
            <w:r w:rsidRPr="005B3C0E">
              <w:rPr>
                <w:rFonts w:ascii="Arial" w:eastAsia="Times New Roman" w:hAnsi="Arial" w:cs="Arial"/>
                <w:color w:val="000000"/>
              </w:rPr>
              <w:t xml:space="preserve">; </w:t>
            </w:r>
            <w:r w:rsidRPr="003933DF">
              <w:rPr>
                <w:rFonts w:ascii="Arial" w:eastAsia="Times New Roman" w:hAnsi="Arial" w:cs="Arial"/>
                <w:color w:val="000000"/>
              </w:rPr>
              <w:t>Craniorachischisis</w:t>
            </w:r>
            <w:r w:rsidRPr="005B3C0E">
              <w:rPr>
                <w:rFonts w:ascii="Arial" w:eastAsia="Times New Roman" w:hAnsi="Arial" w:cs="Arial"/>
                <w:color w:val="000000"/>
              </w:rPr>
              <w:t xml:space="preserve">; </w:t>
            </w:r>
            <w:r w:rsidRPr="003933DF">
              <w:rPr>
                <w:rFonts w:ascii="Arial" w:eastAsia="Times New Roman" w:hAnsi="Arial" w:cs="Arial"/>
                <w:color w:val="000000"/>
              </w:rPr>
              <w:t>Iniencephaly</w:t>
            </w:r>
            <w:r w:rsidRPr="005B3C0E">
              <w:rPr>
                <w:rFonts w:ascii="Arial" w:eastAsia="Times New Roman" w:hAnsi="Arial" w:cs="Arial"/>
                <w:color w:val="000000"/>
              </w:rPr>
              <w:t xml:space="preserve">; </w:t>
            </w:r>
            <w:r w:rsidRPr="003933DF">
              <w:rPr>
                <w:rFonts w:ascii="Arial" w:eastAsia="Times New Roman" w:hAnsi="Arial" w:cs="Arial"/>
                <w:color w:val="000000"/>
              </w:rPr>
              <w:t>Encephalocele</w:t>
            </w:r>
            <w:r w:rsidRPr="005B3C0E">
              <w:rPr>
                <w:rFonts w:ascii="Arial" w:eastAsia="Times New Roman" w:hAnsi="Arial" w:cs="Arial"/>
                <w:color w:val="000000"/>
              </w:rPr>
              <w:t xml:space="preserve"> (Frontal, </w:t>
            </w:r>
            <w:proofErr w:type="spellStart"/>
            <w:r w:rsidRPr="005B3C0E">
              <w:rPr>
                <w:rFonts w:ascii="Arial" w:eastAsia="Times New Roman" w:hAnsi="Arial" w:cs="Arial"/>
                <w:color w:val="000000"/>
              </w:rPr>
              <w:t>nasofrontal</w:t>
            </w:r>
            <w:proofErr w:type="spellEnd"/>
            <w:r w:rsidRPr="005B3C0E">
              <w:rPr>
                <w:rFonts w:ascii="Arial" w:eastAsia="Times New Roman" w:hAnsi="Arial" w:cs="Arial"/>
                <w:color w:val="000000"/>
              </w:rPr>
              <w:t xml:space="preserve">, occipital, of other sites, unspecified); </w:t>
            </w:r>
            <w:r w:rsidRPr="003933DF">
              <w:rPr>
                <w:rFonts w:ascii="Arial" w:eastAsia="Times New Roman" w:hAnsi="Arial" w:cs="Arial"/>
                <w:color w:val="000000"/>
              </w:rPr>
              <w:t>Microcephaly</w:t>
            </w:r>
            <w:r w:rsidRPr="005B3C0E">
              <w:rPr>
                <w:rFonts w:ascii="Arial" w:eastAsia="Times New Roman" w:hAnsi="Arial" w:cs="Arial"/>
                <w:color w:val="000000"/>
              </w:rPr>
              <w:t xml:space="preserve">; </w:t>
            </w:r>
            <w:r w:rsidRPr="003933DF">
              <w:rPr>
                <w:rFonts w:ascii="Arial" w:eastAsia="Times New Roman" w:hAnsi="Arial" w:cs="Arial"/>
                <w:color w:val="000000"/>
              </w:rPr>
              <w:t>Congenital malformations of corpus callosum</w:t>
            </w:r>
            <w:r w:rsidRPr="005B3C0E">
              <w:rPr>
                <w:rFonts w:ascii="Arial" w:eastAsia="Times New Roman" w:hAnsi="Arial" w:cs="Arial"/>
                <w:color w:val="000000"/>
              </w:rPr>
              <w:t xml:space="preserve">; </w:t>
            </w:r>
            <w:proofErr w:type="spellStart"/>
            <w:r w:rsidRPr="003933DF">
              <w:rPr>
                <w:rFonts w:ascii="Arial" w:eastAsia="Times New Roman" w:hAnsi="Arial" w:cs="Arial"/>
                <w:color w:val="000000"/>
              </w:rPr>
              <w:t>Arhinencephaly</w:t>
            </w:r>
            <w:proofErr w:type="spellEnd"/>
            <w:r w:rsidRPr="005B3C0E">
              <w:rPr>
                <w:rFonts w:ascii="Arial" w:eastAsia="Times New Roman" w:hAnsi="Arial" w:cs="Arial"/>
                <w:color w:val="000000"/>
              </w:rPr>
              <w:t xml:space="preserve">; </w:t>
            </w:r>
            <w:r w:rsidRPr="003933DF">
              <w:rPr>
                <w:rFonts w:ascii="Arial" w:eastAsia="Times New Roman" w:hAnsi="Arial" w:cs="Arial"/>
                <w:color w:val="000000"/>
              </w:rPr>
              <w:t>Holoprosencephaly</w:t>
            </w:r>
            <w:r w:rsidRPr="005B3C0E">
              <w:rPr>
                <w:rFonts w:ascii="Arial" w:eastAsia="Times New Roman" w:hAnsi="Arial" w:cs="Arial"/>
                <w:color w:val="000000"/>
              </w:rPr>
              <w:t xml:space="preserve">; </w:t>
            </w:r>
            <w:r w:rsidRPr="003933DF">
              <w:rPr>
                <w:rFonts w:ascii="Arial" w:eastAsia="Times New Roman" w:hAnsi="Arial" w:cs="Arial"/>
                <w:color w:val="000000"/>
              </w:rPr>
              <w:t>Other reduction deformities of brain</w:t>
            </w:r>
            <w:r w:rsidRPr="005B3C0E">
              <w:rPr>
                <w:rFonts w:ascii="Arial" w:eastAsia="Times New Roman" w:hAnsi="Arial" w:cs="Arial"/>
                <w:color w:val="000000"/>
              </w:rPr>
              <w:t xml:space="preserve">; </w:t>
            </w:r>
            <w:proofErr w:type="spellStart"/>
            <w:r w:rsidRPr="003933DF">
              <w:rPr>
                <w:rFonts w:ascii="Arial" w:eastAsia="Times New Roman" w:hAnsi="Arial" w:cs="Arial"/>
                <w:color w:val="000000"/>
              </w:rPr>
              <w:t>Septo</w:t>
            </w:r>
            <w:proofErr w:type="spellEnd"/>
            <w:r w:rsidRPr="003933DF">
              <w:rPr>
                <w:rFonts w:ascii="Arial" w:eastAsia="Times New Roman" w:hAnsi="Arial" w:cs="Arial"/>
                <w:color w:val="000000"/>
              </w:rPr>
              <w:t>-optic dysplasia</w:t>
            </w:r>
            <w:r w:rsidRPr="005B3C0E">
              <w:rPr>
                <w:rFonts w:ascii="Arial" w:eastAsia="Times New Roman" w:hAnsi="Arial" w:cs="Arial"/>
                <w:color w:val="000000"/>
              </w:rPr>
              <w:t xml:space="preserve">; </w:t>
            </w:r>
            <w:proofErr w:type="spellStart"/>
            <w:r w:rsidRPr="003933DF">
              <w:rPr>
                <w:rFonts w:ascii="Arial" w:eastAsia="Times New Roman" w:hAnsi="Arial" w:cs="Arial"/>
                <w:color w:val="000000"/>
              </w:rPr>
              <w:t>Megalencephaly</w:t>
            </w:r>
            <w:proofErr w:type="spellEnd"/>
            <w:r w:rsidRPr="005B3C0E">
              <w:rPr>
                <w:rFonts w:ascii="Arial" w:eastAsia="Times New Roman" w:hAnsi="Arial" w:cs="Arial"/>
                <w:color w:val="000000"/>
              </w:rPr>
              <w:t xml:space="preserve">; </w:t>
            </w:r>
            <w:r w:rsidRPr="003933DF">
              <w:rPr>
                <w:rFonts w:ascii="Arial" w:eastAsia="Times New Roman" w:hAnsi="Arial" w:cs="Arial"/>
                <w:color w:val="000000"/>
              </w:rPr>
              <w:t>Congenital cerebral cysts</w:t>
            </w:r>
            <w:r w:rsidRPr="005B3C0E">
              <w:rPr>
                <w:rFonts w:ascii="Arial" w:eastAsia="Times New Roman" w:hAnsi="Arial" w:cs="Arial"/>
                <w:color w:val="000000"/>
              </w:rPr>
              <w:t xml:space="preserve">; </w:t>
            </w:r>
            <w:r w:rsidRPr="003933DF">
              <w:rPr>
                <w:rFonts w:ascii="Arial" w:eastAsia="Times New Roman" w:hAnsi="Arial" w:cs="Arial"/>
                <w:color w:val="000000"/>
              </w:rPr>
              <w:t>Arnold-Chiari syndrome</w:t>
            </w:r>
            <w:r w:rsidRPr="005B3C0E">
              <w:rPr>
                <w:rFonts w:ascii="Arial" w:eastAsia="Times New Roman" w:hAnsi="Arial" w:cs="Arial"/>
                <w:color w:val="000000"/>
              </w:rPr>
              <w:t xml:space="preserve"> without spina bifida or hydrocephalus; </w:t>
            </w:r>
            <w:r w:rsidRPr="003933DF">
              <w:rPr>
                <w:rFonts w:ascii="Arial" w:eastAsia="Times New Roman" w:hAnsi="Arial" w:cs="Arial"/>
                <w:color w:val="000000"/>
              </w:rPr>
              <w:t xml:space="preserve">Other specified </w:t>
            </w:r>
            <w:r w:rsidRPr="005B3C0E">
              <w:rPr>
                <w:rFonts w:ascii="Arial" w:eastAsia="Times New Roman" w:hAnsi="Arial" w:cs="Arial"/>
                <w:color w:val="000000"/>
              </w:rPr>
              <w:t xml:space="preserve">and unspecified </w:t>
            </w:r>
            <w:r w:rsidRPr="003933DF">
              <w:rPr>
                <w:rFonts w:ascii="Arial" w:eastAsia="Times New Roman" w:hAnsi="Arial" w:cs="Arial"/>
                <w:color w:val="000000"/>
              </w:rPr>
              <w:t>congenital malformations of brain</w:t>
            </w:r>
            <w:r w:rsidRPr="005B3C0E">
              <w:rPr>
                <w:rFonts w:ascii="Arial" w:eastAsia="Times New Roman" w:hAnsi="Arial" w:cs="Arial"/>
                <w:color w:val="000000"/>
              </w:rPr>
              <w:t xml:space="preserve">; Other specified and unspecified congenital malformations of nervous system; </w:t>
            </w:r>
            <w:r w:rsidR="00AD6D88" w:rsidRPr="003933DF">
              <w:rPr>
                <w:rFonts w:ascii="Arial" w:eastAsia="Times New Roman" w:hAnsi="Arial" w:cs="Arial"/>
                <w:color w:val="000000"/>
              </w:rPr>
              <w:t xml:space="preserve">Syringomyelia and </w:t>
            </w:r>
            <w:proofErr w:type="spellStart"/>
            <w:r w:rsidR="00AD6D88" w:rsidRPr="003933DF">
              <w:rPr>
                <w:rFonts w:ascii="Arial" w:eastAsia="Times New Roman" w:hAnsi="Arial" w:cs="Arial"/>
                <w:color w:val="000000"/>
              </w:rPr>
              <w:t>syringobulbia</w:t>
            </w:r>
            <w:proofErr w:type="spellEnd"/>
            <w:r w:rsidR="00AD6D88" w:rsidRPr="005B3C0E">
              <w:rPr>
                <w:rFonts w:ascii="Arial" w:eastAsia="Times New Roman" w:hAnsi="Arial" w:cs="Arial"/>
                <w:color w:val="000000"/>
              </w:rPr>
              <w:t xml:space="preserve">; </w:t>
            </w:r>
            <w:r w:rsidR="00AD6D88" w:rsidRPr="003933DF">
              <w:rPr>
                <w:rFonts w:ascii="Arial" w:eastAsia="Times New Roman" w:hAnsi="Arial" w:cs="Arial"/>
                <w:color w:val="000000"/>
              </w:rPr>
              <w:t>Amyelia</w:t>
            </w:r>
            <w:r w:rsidR="00AD6D88" w:rsidRPr="005B3C0E">
              <w:rPr>
                <w:rFonts w:ascii="Arial" w:eastAsia="Times New Roman" w:hAnsi="Arial" w:cs="Arial"/>
                <w:color w:val="000000"/>
              </w:rPr>
              <w:t xml:space="preserve">; </w:t>
            </w:r>
            <w:r w:rsidR="00AD6D88" w:rsidRPr="003933DF">
              <w:rPr>
                <w:rFonts w:ascii="Arial" w:eastAsia="Times New Roman" w:hAnsi="Arial" w:cs="Arial"/>
                <w:color w:val="000000"/>
              </w:rPr>
              <w:t>Hypoplasia and dysplasia of spinal cord</w:t>
            </w:r>
            <w:r w:rsidR="00AD6D88" w:rsidRPr="005B3C0E">
              <w:rPr>
                <w:rFonts w:ascii="Arial" w:eastAsia="Times New Roman" w:hAnsi="Arial" w:cs="Arial"/>
                <w:color w:val="000000"/>
              </w:rPr>
              <w:t xml:space="preserve">; </w:t>
            </w:r>
            <w:proofErr w:type="spellStart"/>
            <w:r w:rsidR="00AD6D88" w:rsidRPr="003933DF">
              <w:rPr>
                <w:rFonts w:ascii="Arial" w:eastAsia="Times New Roman" w:hAnsi="Arial" w:cs="Arial"/>
                <w:color w:val="000000"/>
              </w:rPr>
              <w:t>Diastematomyelia</w:t>
            </w:r>
            <w:proofErr w:type="spellEnd"/>
            <w:r w:rsidR="00AD6D88" w:rsidRPr="005B3C0E">
              <w:rPr>
                <w:rFonts w:ascii="Arial" w:eastAsia="Times New Roman" w:hAnsi="Arial" w:cs="Arial"/>
                <w:color w:val="000000"/>
              </w:rPr>
              <w:t xml:space="preserve">; </w:t>
            </w:r>
            <w:proofErr w:type="spellStart"/>
            <w:r w:rsidR="00AD6D88" w:rsidRPr="003933DF">
              <w:rPr>
                <w:rFonts w:ascii="Arial" w:eastAsia="Times New Roman" w:hAnsi="Arial" w:cs="Arial"/>
                <w:color w:val="000000"/>
              </w:rPr>
              <w:t>Hydromyelia</w:t>
            </w:r>
            <w:proofErr w:type="spellEnd"/>
            <w:r w:rsidR="00AD6D88" w:rsidRPr="005B3C0E">
              <w:rPr>
                <w:rFonts w:ascii="Arial" w:eastAsia="Times New Roman" w:hAnsi="Arial" w:cs="Arial"/>
                <w:color w:val="000000"/>
              </w:rPr>
              <w:t xml:space="preserve">; </w:t>
            </w:r>
            <w:r w:rsidR="00AD6D88" w:rsidRPr="003933DF">
              <w:rPr>
                <w:rFonts w:ascii="Arial" w:eastAsia="Times New Roman" w:hAnsi="Arial" w:cs="Arial"/>
                <w:color w:val="000000"/>
              </w:rPr>
              <w:t>Klippel-Feil syndrome</w:t>
            </w:r>
            <w:r w:rsidR="00AD6D88" w:rsidRPr="005B3C0E">
              <w:rPr>
                <w:rFonts w:ascii="Arial" w:eastAsia="Times New Roman" w:hAnsi="Arial" w:cs="Arial"/>
                <w:color w:val="000000"/>
              </w:rPr>
              <w:t xml:space="preserve">; </w:t>
            </w:r>
            <w:r w:rsidRPr="003933DF">
              <w:rPr>
                <w:rFonts w:ascii="Arial" w:eastAsia="Times New Roman" w:hAnsi="Arial" w:cs="Arial"/>
                <w:color w:val="000000"/>
              </w:rPr>
              <w:t xml:space="preserve">Other congenital </w:t>
            </w:r>
            <w:r w:rsidRPr="003933DF">
              <w:rPr>
                <w:rFonts w:ascii="Arial" w:eastAsia="Times New Roman" w:hAnsi="Arial" w:cs="Arial"/>
                <w:color w:val="000000"/>
              </w:rPr>
              <w:lastRenderedPageBreak/>
              <w:t>cauda equina malformations</w:t>
            </w:r>
            <w:r w:rsidRPr="005B3C0E">
              <w:rPr>
                <w:rFonts w:ascii="Arial" w:eastAsia="Times New Roman" w:hAnsi="Arial" w:cs="Arial"/>
                <w:color w:val="000000"/>
              </w:rPr>
              <w:t xml:space="preserve">; </w:t>
            </w:r>
            <w:r w:rsidR="00AD6D88" w:rsidRPr="003933DF">
              <w:rPr>
                <w:rFonts w:ascii="Arial" w:eastAsia="Times New Roman" w:hAnsi="Arial" w:cs="Arial"/>
                <w:color w:val="000000"/>
              </w:rPr>
              <w:t>Other and unspecified diseases of spinal cord</w:t>
            </w:r>
            <w:r w:rsidR="00AD6D88" w:rsidRPr="005B3C0E">
              <w:rPr>
                <w:rFonts w:ascii="Arial" w:eastAsia="Times New Roman" w:hAnsi="Arial" w:cs="Arial"/>
                <w:color w:val="000000"/>
              </w:rPr>
              <w:t>; Other and unspecified congenital malformations of spinal cord</w:t>
            </w:r>
          </w:p>
          <w:p w14:paraId="2229ADE2" w14:textId="798EE326" w:rsidR="003933DF" w:rsidRPr="005B3C0E" w:rsidRDefault="003933DF" w:rsidP="003933DF">
            <w:pPr>
              <w:rPr>
                <w:rFonts w:ascii="Arial" w:hAnsi="Arial" w:cs="Arial"/>
                <w:b/>
              </w:rPr>
            </w:pPr>
          </w:p>
        </w:tc>
        <w:tc>
          <w:tcPr>
            <w:tcW w:w="4320" w:type="dxa"/>
          </w:tcPr>
          <w:p w14:paraId="46BEF59F" w14:textId="76025EA1" w:rsidR="003933DF" w:rsidRPr="000931A0" w:rsidRDefault="00AD6D88" w:rsidP="00022675">
            <w:pPr>
              <w:rPr>
                <w:rFonts w:ascii="Arial" w:hAnsi="Arial" w:cs="Arial"/>
                <w:i/>
                <w:sz w:val="18"/>
              </w:rPr>
            </w:pPr>
            <w:r w:rsidRPr="003933DF">
              <w:rPr>
                <w:rFonts w:ascii="Arial" w:eastAsia="Times New Roman" w:hAnsi="Arial" w:cs="Arial"/>
                <w:color w:val="000000"/>
                <w:sz w:val="18"/>
              </w:rPr>
              <w:lastRenderedPageBreak/>
              <w:t>G930</w:t>
            </w:r>
            <w:r w:rsidRPr="000931A0">
              <w:rPr>
                <w:rFonts w:ascii="Arial" w:eastAsia="Times New Roman" w:hAnsi="Arial" w:cs="Arial"/>
                <w:color w:val="000000"/>
                <w:sz w:val="18"/>
              </w:rPr>
              <w:t xml:space="preserve">, </w:t>
            </w:r>
            <w:r w:rsidRPr="003933DF">
              <w:rPr>
                <w:rFonts w:ascii="Arial" w:eastAsia="Times New Roman" w:hAnsi="Arial" w:cs="Arial"/>
                <w:color w:val="000000"/>
                <w:sz w:val="18"/>
              </w:rPr>
              <w:t>G935</w:t>
            </w:r>
            <w:r w:rsidRPr="000931A0">
              <w:rPr>
                <w:rFonts w:ascii="Arial" w:eastAsia="Times New Roman" w:hAnsi="Arial" w:cs="Arial"/>
                <w:color w:val="000000"/>
                <w:sz w:val="18"/>
              </w:rPr>
              <w:t xml:space="preserve">, </w:t>
            </w:r>
            <w:r w:rsidRPr="003933DF">
              <w:rPr>
                <w:rFonts w:ascii="Arial" w:eastAsia="Times New Roman" w:hAnsi="Arial" w:cs="Arial"/>
                <w:color w:val="000000"/>
                <w:sz w:val="18"/>
              </w:rPr>
              <w:t>G936</w:t>
            </w:r>
            <w:r w:rsidRPr="000931A0">
              <w:rPr>
                <w:rFonts w:ascii="Arial" w:eastAsia="Times New Roman" w:hAnsi="Arial" w:cs="Arial"/>
                <w:color w:val="000000"/>
                <w:sz w:val="18"/>
              </w:rPr>
              <w:t xml:space="preserve">, </w:t>
            </w:r>
            <w:r w:rsidRPr="003933DF">
              <w:rPr>
                <w:rFonts w:ascii="Arial" w:eastAsia="Times New Roman" w:hAnsi="Arial" w:cs="Arial"/>
                <w:color w:val="000000"/>
                <w:sz w:val="18"/>
              </w:rPr>
              <w:t>G938</w:t>
            </w:r>
            <w:r w:rsidRPr="000931A0">
              <w:rPr>
                <w:rFonts w:ascii="Arial" w:eastAsia="Times New Roman" w:hAnsi="Arial" w:cs="Arial"/>
                <w:color w:val="000000"/>
                <w:sz w:val="18"/>
              </w:rPr>
              <w:t xml:space="preserve">, </w:t>
            </w:r>
            <w:r w:rsidRPr="003933DF">
              <w:rPr>
                <w:rFonts w:ascii="Arial" w:eastAsia="Times New Roman" w:hAnsi="Arial" w:cs="Arial"/>
                <w:color w:val="000000"/>
                <w:sz w:val="18"/>
              </w:rPr>
              <w:t>G9381</w:t>
            </w:r>
            <w:r w:rsidRPr="000931A0">
              <w:rPr>
                <w:rFonts w:ascii="Arial" w:eastAsia="Times New Roman" w:hAnsi="Arial" w:cs="Arial"/>
                <w:color w:val="000000"/>
                <w:sz w:val="18"/>
              </w:rPr>
              <w:t xml:space="preserve">, </w:t>
            </w:r>
            <w:r w:rsidRPr="003933DF">
              <w:rPr>
                <w:rFonts w:ascii="Arial" w:eastAsia="Times New Roman" w:hAnsi="Arial" w:cs="Arial"/>
                <w:color w:val="000000"/>
                <w:sz w:val="18"/>
              </w:rPr>
              <w:t>G9389</w:t>
            </w:r>
            <w:r w:rsidRPr="000931A0">
              <w:rPr>
                <w:rFonts w:ascii="Arial" w:eastAsia="Times New Roman" w:hAnsi="Arial" w:cs="Arial"/>
                <w:color w:val="000000"/>
                <w:sz w:val="18"/>
              </w:rPr>
              <w:t xml:space="preserve">, </w:t>
            </w:r>
            <w:r w:rsidRPr="003933DF">
              <w:rPr>
                <w:rFonts w:ascii="Arial" w:eastAsia="Times New Roman" w:hAnsi="Arial" w:cs="Arial"/>
                <w:color w:val="000000"/>
                <w:sz w:val="18"/>
              </w:rPr>
              <w:t>G939</w:t>
            </w:r>
            <w:r w:rsidRPr="000931A0">
              <w:rPr>
                <w:rFonts w:ascii="Arial" w:eastAsia="Times New Roman" w:hAnsi="Arial" w:cs="Arial"/>
                <w:color w:val="000000"/>
                <w:sz w:val="18"/>
              </w:rPr>
              <w:t xml:space="preserve">, </w:t>
            </w:r>
            <w:r w:rsidRPr="003933DF">
              <w:rPr>
                <w:rFonts w:ascii="Arial" w:eastAsia="Times New Roman" w:hAnsi="Arial" w:cs="Arial"/>
                <w:color w:val="000000"/>
                <w:sz w:val="18"/>
              </w:rPr>
              <w:t>G94</w:t>
            </w:r>
            <w:r w:rsidRPr="000931A0">
              <w:rPr>
                <w:rFonts w:ascii="Arial" w:eastAsia="Times New Roman" w:hAnsi="Arial" w:cs="Arial"/>
                <w:color w:val="000000"/>
                <w:sz w:val="18"/>
              </w:rPr>
              <w:t xml:space="preserve">, </w:t>
            </w:r>
            <w:r w:rsidRPr="003933DF">
              <w:rPr>
                <w:rFonts w:ascii="Arial" w:eastAsia="Times New Roman" w:hAnsi="Arial" w:cs="Arial"/>
                <w:color w:val="000000"/>
                <w:sz w:val="18"/>
              </w:rPr>
              <w:t>I780</w:t>
            </w:r>
            <w:r w:rsidRPr="000931A0">
              <w:rPr>
                <w:rFonts w:ascii="Arial" w:eastAsia="Times New Roman" w:hAnsi="Arial" w:cs="Arial"/>
                <w:color w:val="000000"/>
                <w:sz w:val="18"/>
              </w:rPr>
              <w:t xml:space="preserve">, </w:t>
            </w:r>
            <w:r w:rsidRPr="003933DF">
              <w:rPr>
                <w:rFonts w:ascii="Arial" w:eastAsia="Times New Roman" w:hAnsi="Arial" w:cs="Arial"/>
                <w:color w:val="000000"/>
                <w:sz w:val="18"/>
              </w:rPr>
              <w:t>Q00</w:t>
            </w:r>
            <w:r w:rsidRPr="000931A0">
              <w:rPr>
                <w:rFonts w:ascii="Arial" w:eastAsia="Times New Roman" w:hAnsi="Arial" w:cs="Arial"/>
                <w:color w:val="000000"/>
                <w:sz w:val="18"/>
              </w:rPr>
              <w:t xml:space="preserve">, </w:t>
            </w:r>
            <w:r w:rsidRPr="003933DF">
              <w:rPr>
                <w:rFonts w:ascii="Arial" w:eastAsia="Times New Roman" w:hAnsi="Arial" w:cs="Arial"/>
                <w:color w:val="000000"/>
                <w:sz w:val="18"/>
              </w:rPr>
              <w:t>Q000</w:t>
            </w:r>
            <w:r w:rsidRPr="000931A0">
              <w:rPr>
                <w:rFonts w:ascii="Arial" w:eastAsia="Times New Roman" w:hAnsi="Arial" w:cs="Arial"/>
                <w:color w:val="000000"/>
                <w:sz w:val="18"/>
              </w:rPr>
              <w:t xml:space="preserve">, </w:t>
            </w:r>
            <w:r w:rsidRPr="003933DF">
              <w:rPr>
                <w:rFonts w:ascii="Arial" w:eastAsia="Times New Roman" w:hAnsi="Arial" w:cs="Arial"/>
                <w:color w:val="000000"/>
                <w:sz w:val="18"/>
              </w:rPr>
              <w:t>Q001</w:t>
            </w:r>
            <w:r w:rsidRPr="000931A0">
              <w:rPr>
                <w:rFonts w:ascii="Arial" w:eastAsia="Times New Roman" w:hAnsi="Arial" w:cs="Arial"/>
                <w:color w:val="000000"/>
                <w:sz w:val="18"/>
              </w:rPr>
              <w:t xml:space="preserve">, </w:t>
            </w:r>
            <w:r w:rsidRPr="003933DF">
              <w:rPr>
                <w:rFonts w:ascii="Arial" w:eastAsia="Times New Roman" w:hAnsi="Arial" w:cs="Arial"/>
                <w:color w:val="000000"/>
                <w:sz w:val="18"/>
              </w:rPr>
              <w:t>Q002</w:t>
            </w:r>
            <w:r w:rsidRPr="000931A0">
              <w:rPr>
                <w:rFonts w:ascii="Arial" w:eastAsia="Times New Roman" w:hAnsi="Arial" w:cs="Arial"/>
                <w:color w:val="000000"/>
                <w:sz w:val="18"/>
              </w:rPr>
              <w:t xml:space="preserve">, </w:t>
            </w:r>
            <w:r w:rsidRPr="003933DF">
              <w:rPr>
                <w:rFonts w:ascii="Arial" w:eastAsia="Times New Roman" w:hAnsi="Arial" w:cs="Arial"/>
                <w:color w:val="000000"/>
                <w:sz w:val="18"/>
              </w:rPr>
              <w:t>Q01</w:t>
            </w:r>
            <w:r w:rsidRPr="000931A0">
              <w:rPr>
                <w:rFonts w:ascii="Arial" w:eastAsia="Times New Roman" w:hAnsi="Arial" w:cs="Arial"/>
                <w:color w:val="000000"/>
                <w:sz w:val="18"/>
              </w:rPr>
              <w:t xml:space="preserve">, </w:t>
            </w:r>
            <w:r w:rsidRPr="003933DF">
              <w:rPr>
                <w:rFonts w:ascii="Arial" w:eastAsia="Times New Roman" w:hAnsi="Arial" w:cs="Arial"/>
                <w:color w:val="000000"/>
                <w:sz w:val="18"/>
              </w:rPr>
              <w:t>Q010</w:t>
            </w:r>
            <w:r w:rsidRPr="000931A0">
              <w:rPr>
                <w:rFonts w:ascii="Arial" w:eastAsia="Times New Roman" w:hAnsi="Arial" w:cs="Arial"/>
                <w:color w:val="000000"/>
                <w:sz w:val="18"/>
              </w:rPr>
              <w:t xml:space="preserve">, </w:t>
            </w:r>
            <w:r w:rsidRPr="003933DF">
              <w:rPr>
                <w:rFonts w:ascii="Arial" w:eastAsia="Times New Roman" w:hAnsi="Arial" w:cs="Arial"/>
                <w:color w:val="000000"/>
                <w:sz w:val="18"/>
              </w:rPr>
              <w:t>Q011</w:t>
            </w:r>
            <w:r w:rsidRPr="000931A0">
              <w:rPr>
                <w:rFonts w:ascii="Arial" w:eastAsia="Times New Roman" w:hAnsi="Arial" w:cs="Arial"/>
                <w:color w:val="000000"/>
                <w:sz w:val="18"/>
              </w:rPr>
              <w:t xml:space="preserve">, </w:t>
            </w:r>
            <w:r w:rsidRPr="003933DF">
              <w:rPr>
                <w:rFonts w:ascii="Arial" w:eastAsia="Times New Roman" w:hAnsi="Arial" w:cs="Arial"/>
                <w:color w:val="000000"/>
                <w:sz w:val="18"/>
              </w:rPr>
              <w:t>Q012</w:t>
            </w:r>
            <w:r w:rsidRPr="000931A0">
              <w:rPr>
                <w:rFonts w:ascii="Arial" w:eastAsia="Times New Roman" w:hAnsi="Arial" w:cs="Arial"/>
                <w:color w:val="000000"/>
                <w:sz w:val="18"/>
              </w:rPr>
              <w:t xml:space="preserve">, </w:t>
            </w:r>
            <w:r w:rsidRPr="003933DF">
              <w:rPr>
                <w:rFonts w:ascii="Arial" w:eastAsia="Times New Roman" w:hAnsi="Arial" w:cs="Arial"/>
                <w:color w:val="000000"/>
                <w:sz w:val="18"/>
              </w:rPr>
              <w:t>Q018</w:t>
            </w:r>
            <w:r w:rsidRPr="000931A0">
              <w:rPr>
                <w:rFonts w:ascii="Arial" w:eastAsia="Times New Roman" w:hAnsi="Arial" w:cs="Arial"/>
                <w:color w:val="000000"/>
                <w:sz w:val="18"/>
              </w:rPr>
              <w:t xml:space="preserve">, </w:t>
            </w:r>
            <w:r w:rsidRPr="003933DF">
              <w:rPr>
                <w:rFonts w:ascii="Arial" w:eastAsia="Times New Roman" w:hAnsi="Arial" w:cs="Arial"/>
                <w:color w:val="000000"/>
                <w:sz w:val="18"/>
              </w:rPr>
              <w:t>Q019</w:t>
            </w:r>
            <w:r w:rsidRPr="000931A0">
              <w:rPr>
                <w:rFonts w:ascii="Arial" w:eastAsia="Times New Roman" w:hAnsi="Arial" w:cs="Arial"/>
                <w:color w:val="000000"/>
                <w:sz w:val="18"/>
              </w:rPr>
              <w:t xml:space="preserve">, </w:t>
            </w:r>
            <w:r w:rsidRPr="003933DF">
              <w:rPr>
                <w:rFonts w:ascii="Arial" w:eastAsia="Times New Roman" w:hAnsi="Arial" w:cs="Arial"/>
                <w:color w:val="000000"/>
                <w:sz w:val="18"/>
              </w:rPr>
              <w:t>Q02</w:t>
            </w:r>
            <w:r w:rsidRPr="000931A0">
              <w:rPr>
                <w:rFonts w:ascii="Arial" w:eastAsia="Times New Roman" w:hAnsi="Arial" w:cs="Arial"/>
                <w:color w:val="000000"/>
                <w:sz w:val="18"/>
              </w:rPr>
              <w:t xml:space="preserve">, </w:t>
            </w:r>
            <w:r w:rsidRPr="003933DF">
              <w:rPr>
                <w:rFonts w:ascii="Arial" w:eastAsia="Times New Roman" w:hAnsi="Arial" w:cs="Arial"/>
                <w:color w:val="000000"/>
                <w:sz w:val="18"/>
              </w:rPr>
              <w:t>Q04</w:t>
            </w:r>
            <w:r w:rsidRPr="000931A0">
              <w:rPr>
                <w:rFonts w:ascii="Arial" w:eastAsia="Times New Roman" w:hAnsi="Arial" w:cs="Arial"/>
                <w:color w:val="000000"/>
                <w:sz w:val="18"/>
              </w:rPr>
              <w:t xml:space="preserve">, </w:t>
            </w:r>
            <w:r w:rsidRPr="003933DF">
              <w:rPr>
                <w:rFonts w:ascii="Arial" w:eastAsia="Times New Roman" w:hAnsi="Arial" w:cs="Arial"/>
                <w:color w:val="000000"/>
                <w:sz w:val="18"/>
              </w:rPr>
              <w:t>Q040</w:t>
            </w:r>
            <w:r w:rsidRPr="000931A0">
              <w:rPr>
                <w:rFonts w:ascii="Arial" w:eastAsia="Times New Roman" w:hAnsi="Arial" w:cs="Arial"/>
                <w:color w:val="000000"/>
                <w:sz w:val="18"/>
              </w:rPr>
              <w:t xml:space="preserve">, </w:t>
            </w:r>
            <w:r w:rsidRPr="003933DF">
              <w:rPr>
                <w:rFonts w:ascii="Arial" w:eastAsia="Times New Roman" w:hAnsi="Arial" w:cs="Arial"/>
                <w:color w:val="000000"/>
                <w:sz w:val="18"/>
              </w:rPr>
              <w:t>Q041</w:t>
            </w:r>
            <w:r w:rsidRPr="000931A0">
              <w:rPr>
                <w:rFonts w:ascii="Arial" w:eastAsia="Times New Roman" w:hAnsi="Arial" w:cs="Arial"/>
                <w:color w:val="000000"/>
                <w:sz w:val="18"/>
              </w:rPr>
              <w:t xml:space="preserve">, </w:t>
            </w:r>
            <w:r w:rsidRPr="003933DF">
              <w:rPr>
                <w:rFonts w:ascii="Arial" w:eastAsia="Times New Roman" w:hAnsi="Arial" w:cs="Arial"/>
                <w:color w:val="000000"/>
                <w:sz w:val="18"/>
              </w:rPr>
              <w:t>Q042</w:t>
            </w:r>
            <w:r w:rsidRPr="000931A0">
              <w:rPr>
                <w:rFonts w:ascii="Arial" w:eastAsia="Times New Roman" w:hAnsi="Arial" w:cs="Arial"/>
                <w:color w:val="000000"/>
                <w:sz w:val="18"/>
              </w:rPr>
              <w:t xml:space="preserve">, </w:t>
            </w:r>
            <w:r w:rsidRPr="003933DF">
              <w:rPr>
                <w:rFonts w:ascii="Arial" w:eastAsia="Times New Roman" w:hAnsi="Arial" w:cs="Arial"/>
                <w:color w:val="000000"/>
                <w:sz w:val="18"/>
              </w:rPr>
              <w:t>Q043</w:t>
            </w:r>
            <w:r w:rsidRPr="000931A0">
              <w:rPr>
                <w:rFonts w:ascii="Arial" w:eastAsia="Times New Roman" w:hAnsi="Arial" w:cs="Arial"/>
                <w:color w:val="000000"/>
                <w:sz w:val="18"/>
              </w:rPr>
              <w:t xml:space="preserve">, </w:t>
            </w:r>
            <w:r w:rsidRPr="003933DF">
              <w:rPr>
                <w:rFonts w:ascii="Arial" w:eastAsia="Times New Roman" w:hAnsi="Arial" w:cs="Arial"/>
                <w:color w:val="000000"/>
                <w:sz w:val="18"/>
              </w:rPr>
              <w:t>Q044</w:t>
            </w:r>
            <w:r w:rsidRPr="000931A0">
              <w:rPr>
                <w:rFonts w:ascii="Arial" w:eastAsia="Times New Roman" w:hAnsi="Arial" w:cs="Arial"/>
                <w:color w:val="000000"/>
                <w:sz w:val="18"/>
              </w:rPr>
              <w:t xml:space="preserve">, </w:t>
            </w:r>
            <w:r w:rsidRPr="003933DF">
              <w:rPr>
                <w:rFonts w:ascii="Arial" w:eastAsia="Times New Roman" w:hAnsi="Arial" w:cs="Arial"/>
                <w:color w:val="000000"/>
                <w:sz w:val="18"/>
              </w:rPr>
              <w:t>Q045</w:t>
            </w:r>
            <w:r w:rsidRPr="000931A0">
              <w:rPr>
                <w:rFonts w:ascii="Arial" w:eastAsia="Times New Roman" w:hAnsi="Arial" w:cs="Arial"/>
                <w:color w:val="000000"/>
                <w:sz w:val="18"/>
              </w:rPr>
              <w:t xml:space="preserve">, </w:t>
            </w:r>
            <w:r w:rsidRPr="003933DF">
              <w:rPr>
                <w:rFonts w:ascii="Arial" w:eastAsia="Times New Roman" w:hAnsi="Arial" w:cs="Arial"/>
                <w:color w:val="000000"/>
                <w:sz w:val="18"/>
              </w:rPr>
              <w:t>Q046</w:t>
            </w:r>
            <w:r w:rsidRPr="000931A0">
              <w:rPr>
                <w:rFonts w:ascii="Arial" w:eastAsia="Times New Roman" w:hAnsi="Arial" w:cs="Arial"/>
                <w:color w:val="000000"/>
                <w:sz w:val="18"/>
              </w:rPr>
              <w:t xml:space="preserve">, </w:t>
            </w:r>
            <w:r w:rsidRPr="003933DF">
              <w:rPr>
                <w:rFonts w:ascii="Arial" w:eastAsia="Times New Roman" w:hAnsi="Arial" w:cs="Arial"/>
                <w:color w:val="000000"/>
                <w:sz w:val="18"/>
              </w:rPr>
              <w:t>Q048</w:t>
            </w:r>
            <w:r w:rsidRPr="000931A0">
              <w:rPr>
                <w:rFonts w:ascii="Arial" w:eastAsia="Times New Roman" w:hAnsi="Arial" w:cs="Arial"/>
                <w:color w:val="000000"/>
                <w:sz w:val="18"/>
              </w:rPr>
              <w:t xml:space="preserve">, </w:t>
            </w:r>
            <w:r w:rsidRPr="003933DF">
              <w:rPr>
                <w:rFonts w:ascii="Arial" w:eastAsia="Times New Roman" w:hAnsi="Arial" w:cs="Arial"/>
                <w:color w:val="000000"/>
                <w:sz w:val="18"/>
              </w:rPr>
              <w:t>Q049</w:t>
            </w:r>
            <w:r w:rsidRPr="000931A0">
              <w:rPr>
                <w:rFonts w:ascii="Arial" w:eastAsia="Times New Roman" w:hAnsi="Arial" w:cs="Arial"/>
                <w:color w:val="000000"/>
                <w:sz w:val="18"/>
              </w:rPr>
              <w:t xml:space="preserve">, </w:t>
            </w:r>
            <w:r w:rsidRPr="003933DF">
              <w:rPr>
                <w:rFonts w:ascii="Arial" w:eastAsia="Times New Roman" w:hAnsi="Arial" w:cs="Arial"/>
                <w:color w:val="000000"/>
                <w:sz w:val="18"/>
              </w:rPr>
              <w:t>Q070</w:t>
            </w:r>
            <w:r w:rsidRPr="000931A0">
              <w:rPr>
                <w:rFonts w:ascii="Arial" w:eastAsia="Times New Roman" w:hAnsi="Arial" w:cs="Arial"/>
                <w:color w:val="000000"/>
                <w:sz w:val="18"/>
              </w:rPr>
              <w:t xml:space="preserve">, </w:t>
            </w:r>
            <w:r w:rsidRPr="003933DF">
              <w:rPr>
                <w:rFonts w:ascii="Arial" w:eastAsia="Times New Roman" w:hAnsi="Arial" w:cs="Arial"/>
                <w:color w:val="000000"/>
                <w:sz w:val="18"/>
              </w:rPr>
              <w:t>Q0700</w:t>
            </w:r>
            <w:r w:rsidRPr="000931A0">
              <w:rPr>
                <w:rFonts w:ascii="Arial" w:eastAsia="Times New Roman" w:hAnsi="Arial" w:cs="Arial"/>
                <w:color w:val="000000"/>
                <w:sz w:val="18"/>
              </w:rPr>
              <w:t xml:space="preserve">, </w:t>
            </w:r>
            <w:r w:rsidRPr="003933DF">
              <w:rPr>
                <w:rFonts w:ascii="Arial" w:eastAsia="Times New Roman" w:hAnsi="Arial" w:cs="Arial"/>
                <w:color w:val="000000"/>
                <w:sz w:val="18"/>
              </w:rPr>
              <w:t>Q078</w:t>
            </w:r>
            <w:r w:rsidRPr="000931A0">
              <w:rPr>
                <w:rFonts w:ascii="Arial" w:eastAsia="Times New Roman" w:hAnsi="Arial" w:cs="Arial"/>
                <w:color w:val="000000"/>
                <w:sz w:val="18"/>
              </w:rPr>
              <w:t xml:space="preserve">, </w:t>
            </w:r>
            <w:r w:rsidRPr="003933DF">
              <w:rPr>
                <w:rFonts w:ascii="Arial" w:eastAsia="Times New Roman" w:hAnsi="Arial" w:cs="Arial"/>
                <w:color w:val="000000"/>
                <w:sz w:val="18"/>
              </w:rPr>
              <w:t>Q079</w:t>
            </w:r>
            <w:r w:rsidRPr="000931A0">
              <w:rPr>
                <w:rFonts w:ascii="Arial" w:eastAsia="Times New Roman" w:hAnsi="Arial" w:cs="Arial"/>
                <w:color w:val="000000"/>
                <w:sz w:val="18"/>
              </w:rPr>
              <w:t xml:space="preserve">, </w:t>
            </w:r>
            <w:r w:rsidRPr="003933DF">
              <w:rPr>
                <w:rFonts w:ascii="Arial" w:eastAsia="Times New Roman" w:hAnsi="Arial" w:cs="Arial"/>
                <w:color w:val="000000"/>
                <w:sz w:val="18"/>
              </w:rPr>
              <w:t>G95</w:t>
            </w:r>
            <w:r w:rsidRPr="000931A0">
              <w:rPr>
                <w:rFonts w:ascii="Arial" w:eastAsia="Times New Roman" w:hAnsi="Arial" w:cs="Arial"/>
                <w:color w:val="000000"/>
                <w:sz w:val="18"/>
              </w:rPr>
              <w:t xml:space="preserve">, </w:t>
            </w:r>
            <w:r w:rsidRPr="003933DF">
              <w:rPr>
                <w:rFonts w:ascii="Arial" w:eastAsia="Times New Roman" w:hAnsi="Arial" w:cs="Arial"/>
                <w:color w:val="000000"/>
                <w:sz w:val="18"/>
              </w:rPr>
              <w:t>G950</w:t>
            </w:r>
            <w:r w:rsidRPr="000931A0">
              <w:rPr>
                <w:rFonts w:ascii="Arial" w:eastAsia="Times New Roman" w:hAnsi="Arial" w:cs="Arial"/>
                <w:color w:val="000000"/>
                <w:sz w:val="18"/>
              </w:rPr>
              <w:t xml:space="preserve">, </w:t>
            </w:r>
            <w:r w:rsidRPr="003933DF">
              <w:rPr>
                <w:rFonts w:ascii="Arial" w:eastAsia="Times New Roman" w:hAnsi="Arial" w:cs="Arial"/>
                <w:color w:val="000000"/>
                <w:sz w:val="18"/>
              </w:rPr>
              <w:t>Q06</w:t>
            </w:r>
            <w:r w:rsidRPr="000931A0">
              <w:rPr>
                <w:rFonts w:ascii="Arial" w:eastAsia="Times New Roman" w:hAnsi="Arial" w:cs="Arial"/>
                <w:color w:val="000000"/>
                <w:sz w:val="18"/>
              </w:rPr>
              <w:t xml:space="preserve">, </w:t>
            </w:r>
            <w:r w:rsidRPr="003933DF">
              <w:rPr>
                <w:rFonts w:ascii="Arial" w:eastAsia="Times New Roman" w:hAnsi="Arial" w:cs="Arial"/>
                <w:color w:val="000000"/>
                <w:sz w:val="18"/>
              </w:rPr>
              <w:t>Q060</w:t>
            </w:r>
            <w:r w:rsidRPr="000931A0">
              <w:rPr>
                <w:rFonts w:ascii="Arial" w:eastAsia="Times New Roman" w:hAnsi="Arial" w:cs="Arial"/>
                <w:color w:val="000000"/>
                <w:sz w:val="18"/>
              </w:rPr>
              <w:t xml:space="preserve">, </w:t>
            </w:r>
            <w:r w:rsidRPr="003933DF">
              <w:rPr>
                <w:rFonts w:ascii="Arial" w:eastAsia="Times New Roman" w:hAnsi="Arial" w:cs="Arial"/>
                <w:color w:val="000000"/>
                <w:sz w:val="18"/>
              </w:rPr>
              <w:t>Q061</w:t>
            </w:r>
            <w:r w:rsidRPr="000931A0">
              <w:rPr>
                <w:rFonts w:ascii="Arial" w:eastAsia="Times New Roman" w:hAnsi="Arial" w:cs="Arial"/>
                <w:color w:val="000000"/>
                <w:sz w:val="18"/>
              </w:rPr>
              <w:t xml:space="preserve">, </w:t>
            </w:r>
            <w:r w:rsidRPr="003933DF">
              <w:rPr>
                <w:rFonts w:ascii="Arial" w:eastAsia="Times New Roman" w:hAnsi="Arial" w:cs="Arial"/>
                <w:color w:val="000000"/>
                <w:sz w:val="18"/>
              </w:rPr>
              <w:t>Q062</w:t>
            </w:r>
            <w:r w:rsidRPr="000931A0">
              <w:rPr>
                <w:rFonts w:ascii="Arial" w:eastAsia="Times New Roman" w:hAnsi="Arial" w:cs="Arial"/>
                <w:color w:val="000000"/>
                <w:sz w:val="18"/>
              </w:rPr>
              <w:t xml:space="preserve">, </w:t>
            </w:r>
            <w:r w:rsidRPr="003933DF">
              <w:rPr>
                <w:rFonts w:ascii="Arial" w:eastAsia="Times New Roman" w:hAnsi="Arial" w:cs="Arial"/>
                <w:color w:val="000000"/>
                <w:sz w:val="18"/>
              </w:rPr>
              <w:t>Q063</w:t>
            </w:r>
            <w:r w:rsidRPr="000931A0">
              <w:rPr>
                <w:rFonts w:ascii="Arial" w:eastAsia="Times New Roman" w:hAnsi="Arial" w:cs="Arial"/>
                <w:color w:val="000000"/>
                <w:sz w:val="18"/>
              </w:rPr>
              <w:t xml:space="preserve">, </w:t>
            </w:r>
            <w:r w:rsidRPr="003933DF">
              <w:rPr>
                <w:rFonts w:ascii="Arial" w:eastAsia="Times New Roman" w:hAnsi="Arial" w:cs="Arial"/>
                <w:color w:val="000000"/>
                <w:sz w:val="18"/>
              </w:rPr>
              <w:t>Q064</w:t>
            </w:r>
            <w:r w:rsidRPr="000931A0">
              <w:rPr>
                <w:rFonts w:ascii="Arial" w:eastAsia="Times New Roman" w:hAnsi="Arial" w:cs="Arial"/>
                <w:color w:val="000000"/>
                <w:sz w:val="18"/>
              </w:rPr>
              <w:t xml:space="preserve">, </w:t>
            </w:r>
            <w:r w:rsidRPr="003933DF">
              <w:rPr>
                <w:rFonts w:ascii="Arial" w:eastAsia="Times New Roman" w:hAnsi="Arial" w:cs="Arial"/>
                <w:color w:val="000000"/>
                <w:sz w:val="18"/>
              </w:rPr>
              <w:t>Q068</w:t>
            </w:r>
            <w:r w:rsidRPr="000931A0">
              <w:rPr>
                <w:rFonts w:ascii="Arial" w:eastAsia="Times New Roman" w:hAnsi="Arial" w:cs="Arial"/>
                <w:color w:val="000000"/>
                <w:sz w:val="18"/>
              </w:rPr>
              <w:t xml:space="preserve">, </w:t>
            </w:r>
            <w:r w:rsidRPr="003933DF">
              <w:rPr>
                <w:rFonts w:ascii="Arial" w:eastAsia="Times New Roman" w:hAnsi="Arial" w:cs="Arial"/>
                <w:color w:val="000000"/>
                <w:sz w:val="18"/>
              </w:rPr>
              <w:t>Q069</w:t>
            </w:r>
            <w:r w:rsidRPr="000931A0">
              <w:rPr>
                <w:rFonts w:ascii="Arial" w:eastAsia="Times New Roman" w:hAnsi="Arial" w:cs="Arial"/>
                <w:color w:val="000000"/>
                <w:sz w:val="18"/>
              </w:rPr>
              <w:t xml:space="preserve">, </w:t>
            </w:r>
            <w:r w:rsidRPr="003933DF">
              <w:rPr>
                <w:rFonts w:ascii="Arial" w:eastAsia="Times New Roman" w:hAnsi="Arial" w:cs="Arial"/>
                <w:color w:val="000000"/>
                <w:sz w:val="18"/>
              </w:rPr>
              <w:t>Q07</w:t>
            </w:r>
            <w:r w:rsidRPr="000931A0">
              <w:rPr>
                <w:rFonts w:ascii="Arial" w:eastAsia="Times New Roman" w:hAnsi="Arial" w:cs="Arial"/>
                <w:color w:val="000000"/>
                <w:sz w:val="18"/>
              </w:rPr>
              <w:t xml:space="preserve">, </w:t>
            </w:r>
            <w:r w:rsidRPr="003933DF">
              <w:rPr>
                <w:rFonts w:ascii="Arial" w:eastAsia="Times New Roman" w:hAnsi="Arial" w:cs="Arial"/>
                <w:color w:val="000000"/>
                <w:sz w:val="18"/>
              </w:rPr>
              <w:t>Q761</w:t>
            </w:r>
          </w:p>
        </w:tc>
      </w:tr>
      <w:tr w:rsidR="003933DF" w:rsidRPr="00D34213" w14:paraId="2C515E39" w14:textId="77777777" w:rsidTr="00B92B1A">
        <w:trPr>
          <w:trHeight w:val="1260"/>
        </w:trPr>
        <w:tc>
          <w:tcPr>
            <w:tcW w:w="8730" w:type="dxa"/>
            <w:tcBorders>
              <w:bottom w:val="single" w:sz="4" w:space="0" w:color="auto"/>
            </w:tcBorders>
          </w:tcPr>
          <w:p w14:paraId="4F422241" w14:textId="59DCCA1A" w:rsidR="003933DF" w:rsidRPr="005B3C0E" w:rsidRDefault="003933DF" w:rsidP="003933DF">
            <w:pPr>
              <w:rPr>
                <w:rFonts w:ascii="Arial" w:hAnsi="Arial" w:cs="Arial"/>
              </w:rPr>
            </w:pPr>
            <w:r w:rsidRPr="005B3C0E">
              <w:rPr>
                <w:rFonts w:ascii="Arial" w:hAnsi="Arial" w:cs="Arial"/>
                <w:i/>
              </w:rPr>
              <w:t>Hydrocephalus:</w:t>
            </w:r>
          </w:p>
          <w:p w14:paraId="5FC42B32" w14:textId="3C6C10BD" w:rsidR="00AD6D88" w:rsidRPr="005B3C0E" w:rsidRDefault="00AD6D88" w:rsidP="005B3C0E">
            <w:pPr>
              <w:rPr>
                <w:rFonts w:ascii="Arial" w:hAnsi="Arial" w:cs="Arial"/>
              </w:rPr>
            </w:pPr>
            <w:r w:rsidRPr="005B3C0E">
              <w:rPr>
                <w:rFonts w:ascii="Arial" w:hAnsi="Arial" w:cs="Arial"/>
              </w:rPr>
              <w:t xml:space="preserve">Congenital hydrocephalus; </w:t>
            </w:r>
            <w:r w:rsidR="005B3C0E" w:rsidRPr="005B3C0E">
              <w:rPr>
                <w:rFonts w:ascii="Arial" w:hAnsi="Arial" w:cs="Arial"/>
              </w:rPr>
              <w:t xml:space="preserve">Malformations of aqueduct of Sylvius; Atresia of Magendie and Luschka; </w:t>
            </w:r>
            <w:r w:rsidRPr="005B3C0E">
              <w:rPr>
                <w:rFonts w:ascii="Arial" w:hAnsi="Arial" w:cs="Arial"/>
              </w:rPr>
              <w:t>Co</w:t>
            </w:r>
            <w:r w:rsidR="003933DF" w:rsidRPr="005B3C0E">
              <w:rPr>
                <w:rFonts w:ascii="Arial" w:hAnsi="Arial" w:cs="Arial"/>
              </w:rPr>
              <w:t>mmunicating hydrocephalus; Obstructive hydrocephalus</w:t>
            </w:r>
            <w:r w:rsidR="002763B1" w:rsidRPr="005B3C0E">
              <w:rPr>
                <w:rFonts w:ascii="Arial" w:hAnsi="Arial" w:cs="Arial"/>
              </w:rPr>
              <w:t xml:space="preserve">; Idiopathic hydrocephalus; Post traumatic hydrocephalus; Hydrocephalus in diseases classified elsewhere; Other or unspecified hydrocephalus; Arnold-Chiari with hydrocephalus </w:t>
            </w:r>
          </w:p>
          <w:p w14:paraId="014E8E54" w14:textId="77777777" w:rsidR="003933DF" w:rsidRPr="005B3C0E" w:rsidRDefault="003933DF" w:rsidP="00022675">
            <w:pPr>
              <w:rPr>
                <w:rFonts w:ascii="Arial" w:hAnsi="Arial" w:cs="Arial"/>
                <w:i/>
              </w:rPr>
            </w:pPr>
          </w:p>
        </w:tc>
        <w:tc>
          <w:tcPr>
            <w:tcW w:w="4320" w:type="dxa"/>
            <w:tcBorders>
              <w:bottom w:val="single" w:sz="4" w:space="0" w:color="auto"/>
            </w:tcBorders>
          </w:tcPr>
          <w:p w14:paraId="3DB6E3E3" w14:textId="347F029D" w:rsidR="003933DF" w:rsidRPr="000931A0" w:rsidRDefault="002763B1" w:rsidP="002763B1">
            <w:pPr>
              <w:rPr>
                <w:rFonts w:ascii="Arial" w:hAnsi="Arial" w:cs="Arial"/>
                <w:i/>
                <w:sz w:val="18"/>
              </w:rPr>
            </w:pPr>
            <w:r w:rsidRPr="000931A0">
              <w:rPr>
                <w:rFonts w:ascii="Arial" w:eastAsia="Times New Roman" w:hAnsi="Arial" w:cs="Arial"/>
                <w:color w:val="000000"/>
                <w:sz w:val="18"/>
              </w:rPr>
              <w:t>G9</w:t>
            </w:r>
            <w:r w:rsidRPr="003933DF">
              <w:rPr>
                <w:rFonts w:ascii="Arial" w:eastAsia="Times New Roman" w:hAnsi="Arial" w:cs="Arial"/>
                <w:color w:val="000000"/>
                <w:sz w:val="18"/>
              </w:rPr>
              <w:t>1</w:t>
            </w:r>
            <w:r w:rsidRPr="000931A0">
              <w:rPr>
                <w:rFonts w:ascii="Arial" w:eastAsia="Times New Roman" w:hAnsi="Arial" w:cs="Arial"/>
                <w:color w:val="000000"/>
                <w:sz w:val="18"/>
              </w:rPr>
              <w:t xml:space="preserve">, </w:t>
            </w:r>
            <w:r w:rsidRPr="003933DF">
              <w:rPr>
                <w:rFonts w:ascii="Arial" w:eastAsia="Times New Roman" w:hAnsi="Arial" w:cs="Arial"/>
                <w:color w:val="000000"/>
                <w:sz w:val="18"/>
              </w:rPr>
              <w:t>G910</w:t>
            </w:r>
            <w:r w:rsidRPr="000931A0">
              <w:rPr>
                <w:rFonts w:ascii="Arial" w:eastAsia="Times New Roman" w:hAnsi="Arial" w:cs="Arial"/>
                <w:color w:val="000000"/>
                <w:sz w:val="18"/>
              </w:rPr>
              <w:t xml:space="preserve">, </w:t>
            </w:r>
            <w:r w:rsidRPr="003933DF">
              <w:rPr>
                <w:rFonts w:ascii="Arial" w:eastAsia="Times New Roman" w:hAnsi="Arial" w:cs="Arial"/>
                <w:color w:val="000000"/>
                <w:sz w:val="18"/>
              </w:rPr>
              <w:t>G911</w:t>
            </w:r>
            <w:r w:rsidRPr="000931A0">
              <w:rPr>
                <w:rFonts w:ascii="Arial" w:eastAsia="Times New Roman" w:hAnsi="Arial" w:cs="Arial"/>
                <w:color w:val="000000"/>
                <w:sz w:val="18"/>
              </w:rPr>
              <w:t xml:space="preserve">, </w:t>
            </w:r>
            <w:r w:rsidRPr="003933DF">
              <w:rPr>
                <w:rFonts w:ascii="Arial" w:eastAsia="Times New Roman" w:hAnsi="Arial" w:cs="Arial"/>
                <w:color w:val="000000"/>
                <w:sz w:val="18"/>
              </w:rPr>
              <w:t>G912</w:t>
            </w:r>
            <w:r w:rsidRPr="000931A0">
              <w:rPr>
                <w:rFonts w:ascii="Arial" w:eastAsia="Times New Roman" w:hAnsi="Arial" w:cs="Arial"/>
                <w:color w:val="000000"/>
                <w:sz w:val="18"/>
              </w:rPr>
              <w:t xml:space="preserve">, </w:t>
            </w:r>
            <w:r w:rsidRPr="003933DF">
              <w:rPr>
                <w:rFonts w:ascii="Arial" w:eastAsia="Times New Roman" w:hAnsi="Arial" w:cs="Arial"/>
                <w:color w:val="000000"/>
                <w:sz w:val="18"/>
              </w:rPr>
              <w:t>G913</w:t>
            </w:r>
            <w:r w:rsidRPr="000931A0">
              <w:rPr>
                <w:rFonts w:ascii="Arial" w:eastAsia="Times New Roman" w:hAnsi="Arial" w:cs="Arial"/>
                <w:color w:val="000000"/>
                <w:sz w:val="18"/>
              </w:rPr>
              <w:t xml:space="preserve">, </w:t>
            </w:r>
            <w:r w:rsidRPr="003933DF">
              <w:rPr>
                <w:rFonts w:ascii="Arial" w:eastAsia="Times New Roman" w:hAnsi="Arial" w:cs="Arial"/>
                <w:color w:val="000000"/>
                <w:sz w:val="18"/>
              </w:rPr>
              <w:t>G914</w:t>
            </w:r>
            <w:r w:rsidRPr="000931A0">
              <w:rPr>
                <w:rFonts w:ascii="Arial" w:eastAsia="Times New Roman" w:hAnsi="Arial" w:cs="Arial"/>
                <w:color w:val="000000"/>
                <w:sz w:val="18"/>
              </w:rPr>
              <w:t xml:space="preserve">, </w:t>
            </w:r>
            <w:r w:rsidRPr="003933DF">
              <w:rPr>
                <w:rFonts w:ascii="Arial" w:eastAsia="Times New Roman" w:hAnsi="Arial" w:cs="Arial"/>
                <w:color w:val="000000"/>
                <w:sz w:val="18"/>
              </w:rPr>
              <w:t>G918</w:t>
            </w:r>
            <w:r w:rsidRPr="000931A0">
              <w:rPr>
                <w:rFonts w:ascii="Arial" w:eastAsia="Times New Roman" w:hAnsi="Arial" w:cs="Arial"/>
                <w:color w:val="000000"/>
                <w:sz w:val="18"/>
              </w:rPr>
              <w:t xml:space="preserve">, </w:t>
            </w:r>
            <w:r w:rsidRPr="003933DF">
              <w:rPr>
                <w:rFonts w:ascii="Arial" w:eastAsia="Times New Roman" w:hAnsi="Arial" w:cs="Arial"/>
                <w:color w:val="000000"/>
                <w:sz w:val="18"/>
              </w:rPr>
              <w:t>G919</w:t>
            </w:r>
            <w:r w:rsidRPr="000931A0">
              <w:rPr>
                <w:rFonts w:ascii="Arial" w:eastAsia="Times New Roman" w:hAnsi="Arial" w:cs="Arial"/>
                <w:color w:val="000000"/>
                <w:sz w:val="18"/>
              </w:rPr>
              <w:t xml:space="preserve">, </w:t>
            </w:r>
            <w:r w:rsidR="00AD6D88" w:rsidRPr="003933DF">
              <w:rPr>
                <w:rFonts w:ascii="Arial" w:eastAsia="Times New Roman" w:hAnsi="Arial" w:cs="Arial"/>
                <w:color w:val="000000"/>
                <w:sz w:val="18"/>
              </w:rPr>
              <w:t>Q03</w:t>
            </w:r>
            <w:r w:rsidR="00AD6D88" w:rsidRPr="000931A0">
              <w:rPr>
                <w:rFonts w:ascii="Arial" w:eastAsia="Times New Roman" w:hAnsi="Arial" w:cs="Arial"/>
                <w:color w:val="000000"/>
                <w:sz w:val="18"/>
              </w:rPr>
              <w:t xml:space="preserve">, </w:t>
            </w:r>
            <w:r w:rsidR="00AD6D88" w:rsidRPr="003933DF">
              <w:rPr>
                <w:rFonts w:ascii="Arial" w:eastAsia="Times New Roman" w:hAnsi="Arial" w:cs="Arial"/>
                <w:color w:val="000000"/>
                <w:sz w:val="18"/>
              </w:rPr>
              <w:t>Q030</w:t>
            </w:r>
            <w:r w:rsidR="00AD6D88" w:rsidRPr="000931A0">
              <w:rPr>
                <w:rFonts w:ascii="Arial" w:eastAsia="Times New Roman" w:hAnsi="Arial" w:cs="Arial"/>
                <w:color w:val="000000"/>
                <w:sz w:val="18"/>
              </w:rPr>
              <w:t xml:space="preserve">, </w:t>
            </w:r>
            <w:r w:rsidR="00AD6D88" w:rsidRPr="003933DF">
              <w:rPr>
                <w:rFonts w:ascii="Arial" w:eastAsia="Times New Roman" w:hAnsi="Arial" w:cs="Arial"/>
                <w:color w:val="000000"/>
                <w:sz w:val="18"/>
              </w:rPr>
              <w:t>Q031</w:t>
            </w:r>
            <w:r w:rsidR="00AD6D88" w:rsidRPr="000931A0">
              <w:rPr>
                <w:rFonts w:ascii="Arial" w:eastAsia="Times New Roman" w:hAnsi="Arial" w:cs="Arial"/>
                <w:color w:val="000000"/>
                <w:sz w:val="18"/>
              </w:rPr>
              <w:t xml:space="preserve">, </w:t>
            </w:r>
            <w:r w:rsidR="00AD6D88" w:rsidRPr="003933DF">
              <w:rPr>
                <w:rFonts w:ascii="Arial" w:eastAsia="Times New Roman" w:hAnsi="Arial" w:cs="Arial"/>
                <w:color w:val="000000"/>
                <w:sz w:val="18"/>
              </w:rPr>
              <w:t>Q038</w:t>
            </w:r>
            <w:r w:rsidR="00AD6D88" w:rsidRPr="000931A0">
              <w:rPr>
                <w:rFonts w:ascii="Arial" w:eastAsia="Times New Roman" w:hAnsi="Arial" w:cs="Arial"/>
                <w:color w:val="000000"/>
                <w:sz w:val="18"/>
              </w:rPr>
              <w:t xml:space="preserve">, </w:t>
            </w:r>
            <w:r w:rsidR="00AD6D88" w:rsidRPr="003933DF">
              <w:rPr>
                <w:rFonts w:ascii="Arial" w:eastAsia="Times New Roman" w:hAnsi="Arial" w:cs="Arial"/>
                <w:color w:val="000000"/>
                <w:sz w:val="18"/>
              </w:rPr>
              <w:t>Q039</w:t>
            </w:r>
            <w:r w:rsidR="00AD6D88" w:rsidRPr="000931A0">
              <w:rPr>
                <w:rFonts w:ascii="Arial" w:eastAsia="Times New Roman" w:hAnsi="Arial" w:cs="Arial"/>
                <w:color w:val="000000"/>
                <w:sz w:val="18"/>
              </w:rPr>
              <w:t>,</w:t>
            </w:r>
            <w:r w:rsidR="00F51CE0">
              <w:rPr>
                <w:rFonts w:ascii="Arial" w:eastAsia="Times New Roman" w:hAnsi="Arial" w:cs="Arial"/>
                <w:color w:val="000000"/>
                <w:sz w:val="18"/>
              </w:rPr>
              <w:t xml:space="preserve"> </w:t>
            </w:r>
            <w:r w:rsidRPr="003933DF">
              <w:rPr>
                <w:rFonts w:ascii="Arial" w:eastAsia="Times New Roman" w:hAnsi="Arial" w:cs="Arial"/>
                <w:color w:val="000000"/>
                <w:sz w:val="18"/>
              </w:rPr>
              <w:t>Q0702</w:t>
            </w:r>
          </w:p>
        </w:tc>
      </w:tr>
      <w:tr w:rsidR="003933DF" w:rsidRPr="00D34213" w14:paraId="3CF6FB3A" w14:textId="77777777" w:rsidTr="00F51CE0">
        <w:trPr>
          <w:trHeight w:val="422"/>
        </w:trPr>
        <w:tc>
          <w:tcPr>
            <w:tcW w:w="8730" w:type="dxa"/>
            <w:tcBorders>
              <w:bottom w:val="single" w:sz="4" w:space="0" w:color="auto"/>
            </w:tcBorders>
          </w:tcPr>
          <w:p w14:paraId="4E9F3360" w14:textId="77777777" w:rsidR="003933DF" w:rsidRPr="002763B1" w:rsidRDefault="003933DF" w:rsidP="003933DF">
            <w:pPr>
              <w:rPr>
                <w:rFonts w:ascii="Arial" w:hAnsi="Arial" w:cs="Arial"/>
              </w:rPr>
            </w:pPr>
            <w:r w:rsidRPr="002763B1">
              <w:rPr>
                <w:rFonts w:ascii="Arial" w:hAnsi="Arial" w:cs="Arial"/>
                <w:i/>
              </w:rPr>
              <w:t>Spina Bifida:</w:t>
            </w:r>
            <w:r w:rsidRPr="002763B1">
              <w:rPr>
                <w:rFonts w:ascii="Arial" w:hAnsi="Arial" w:cs="Arial"/>
              </w:rPr>
              <w:t xml:space="preserve"> </w:t>
            </w:r>
          </w:p>
          <w:p w14:paraId="5C33119C" w14:textId="77777777" w:rsidR="003933DF" w:rsidRDefault="002763B1" w:rsidP="00022675">
            <w:pPr>
              <w:rPr>
                <w:rFonts w:ascii="Arial" w:eastAsia="Times New Roman" w:hAnsi="Arial" w:cs="Arial"/>
                <w:color w:val="000000"/>
              </w:rPr>
            </w:pPr>
            <w:r w:rsidRPr="003933DF">
              <w:rPr>
                <w:rFonts w:ascii="Arial" w:eastAsia="Times New Roman" w:hAnsi="Arial" w:cs="Arial"/>
                <w:color w:val="000000"/>
              </w:rPr>
              <w:t>Spina bifida</w:t>
            </w:r>
            <w:r w:rsidRPr="002763B1">
              <w:rPr>
                <w:rFonts w:ascii="Arial" w:eastAsia="Times New Roman" w:hAnsi="Arial" w:cs="Arial"/>
                <w:color w:val="000000"/>
              </w:rPr>
              <w:t xml:space="preserve">, with or without hydrocephalus </w:t>
            </w:r>
            <w:r>
              <w:rPr>
                <w:rFonts w:ascii="Arial" w:eastAsia="Times New Roman" w:hAnsi="Arial" w:cs="Arial"/>
                <w:color w:val="000000"/>
              </w:rPr>
              <w:t>(</w:t>
            </w:r>
            <w:r w:rsidRPr="002763B1">
              <w:rPr>
                <w:rFonts w:ascii="Arial" w:eastAsia="Times New Roman" w:hAnsi="Arial" w:cs="Arial"/>
                <w:color w:val="000000"/>
              </w:rPr>
              <w:t>cervical, thoracic, lumbar, sacral or unspecified region); Arnold-Chiari syndrome with spina bifida and/or hydrocephalus</w:t>
            </w:r>
          </w:p>
          <w:p w14:paraId="34EC04B8" w14:textId="1CD96CE3" w:rsidR="00F51CE0" w:rsidRPr="00F51CE0" w:rsidRDefault="00F51CE0" w:rsidP="00022675">
            <w:pPr>
              <w:rPr>
                <w:rFonts w:ascii="Arial" w:hAnsi="Arial" w:cs="Arial"/>
                <w:b/>
              </w:rPr>
            </w:pPr>
          </w:p>
        </w:tc>
        <w:tc>
          <w:tcPr>
            <w:tcW w:w="4320" w:type="dxa"/>
            <w:tcBorders>
              <w:bottom w:val="single" w:sz="4" w:space="0" w:color="auto"/>
            </w:tcBorders>
          </w:tcPr>
          <w:p w14:paraId="6652CC9E" w14:textId="064231D9" w:rsidR="002763B1" w:rsidRPr="000931A0" w:rsidRDefault="002763B1" w:rsidP="002763B1">
            <w:pPr>
              <w:rPr>
                <w:rFonts w:ascii="Arial" w:eastAsia="Times New Roman" w:hAnsi="Arial" w:cs="Arial"/>
                <w:color w:val="000000"/>
                <w:sz w:val="18"/>
              </w:rPr>
            </w:pPr>
            <w:r w:rsidRPr="003933DF">
              <w:rPr>
                <w:rFonts w:ascii="Arial" w:eastAsia="Times New Roman" w:hAnsi="Arial" w:cs="Arial"/>
                <w:color w:val="000000"/>
                <w:sz w:val="18"/>
              </w:rPr>
              <w:t>Q05</w:t>
            </w:r>
            <w:r w:rsidRPr="000931A0">
              <w:rPr>
                <w:rFonts w:ascii="Arial" w:eastAsia="Times New Roman" w:hAnsi="Arial" w:cs="Arial"/>
                <w:color w:val="000000"/>
                <w:sz w:val="18"/>
              </w:rPr>
              <w:t xml:space="preserve">, </w:t>
            </w:r>
            <w:r w:rsidRPr="003933DF">
              <w:rPr>
                <w:rFonts w:ascii="Arial" w:eastAsia="Times New Roman" w:hAnsi="Arial" w:cs="Arial"/>
                <w:color w:val="000000"/>
                <w:sz w:val="18"/>
              </w:rPr>
              <w:t>Q050</w:t>
            </w:r>
            <w:r w:rsidRPr="000931A0">
              <w:rPr>
                <w:rFonts w:ascii="Arial" w:eastAsia="Times New Roman" w:hAnsi="Arial" w:cs="Arial"/>
                <w:color w:val="000000"/>
                <w:sz w:val="18"/>
              </w:rPr>
              <w:t xml:space="preserve">, </w:t>
            </w:r>
            <w:r w:rsidRPr="003933DF">
              <w:rPr>
                <w:rFonts w:ascii="Arial" w:eastAsia="Times New Roman" w:hAnsi="Arial" w:cs="Arial"/>
                <w:color w:val="000000"/>
                <w:sz w:val="18"/>
              </w:rPr>
              <w:t>Q051</w:t>
            </w:r>
            <w:r w:rsidRPr="000931A0">
              <w:rPr>
                <w:rFonts w:ascii="Arial" w:eastAsia="Times New Roman" w:hAnsi="Arial" w:cs="Arial"/>
                <w:color w:val="000000"/>
                <w:sz w:val="18"/>
              </w:rPr>
              <w:t xml:space="preserve">, </w:t>
            </w:r>
            <w:r w:rsidRPr="003933DF">
              <w:rPr>
                <w:rFonts w:ascii="Arial" w:eastAsia="Times New Roman" w:hAnsi="Arial" w:cs="Arial"/>
                <w:color w:val="000000"/>
                <w:sz w:val="18"/>
              </w:rPr>
              <w:t>Q052</w:t>
            </w:r>
            <w:r w:rsidRPr="000931A0">
              <w:rPr>
                <w:rFonts w:ascii="Arial" w:eastAsia="Times New Roman" w:hAnsi="Arial" w:cs="Arial"/>
                <w:color w:val="000000"/>
                <w:sz w:val="18"/>
              </w:rPr>
              <w:t xml:space="preserve">, </w:t>
            </w:r>
            <w:r w:rsidRPr="003933DF">
              <w:rPr>
                <w:rFonts w:ascii="Arial" w:eastAsia="Times New Roman" w:hAnsi="Arial" w:cs="Arial"/>
                <w:color w:val="000000"/>
                <w:sz w:val="18"/>
              </w:rPr>
              <w:t>Q053</w:t>
            </w:r>
            <w:r w:rsidRPr="000931A0">
              <w:rPr>
                <w:rFonts w:ascii="Arial" w:eastAsia="Times New Roman" w:hAnsi="Arial" w:cs="Arial"/>
                <w:color w:val="000000"/>
                <w:sz w:val="18"/>
              </w:rPr>
              <w:t xml:space="preserve">, </w:t>
            </w:r>
            <w:r w:rsidRPr="003933DF">
              <w:rPr>
                <w:rFonts w:ascii="Arial" w:eastAsia="Times New Roman" w:hAnsi="Arial" w:cs="Arial"/>
                <w:color w:val="000000"/>
                <w:sz w:val="18"/>
              </w:rPr>
              <w:t>Q054</w:t>
            </w:r>
            <w:r w:rsidRPr="000931A0">
              <w:rPr>
                <w:rFonts w:ascii="Arial" w:eastAsia="Times New Roman" w:hAnsi="Arial" w:cs="Arial"/>
                <w:color w:val="000000"/>
                <w:sz w:val="18"/>
              </w:rPr>
              <w:t xml:space="preserve">, </w:t>
            </w:r>
            <w:r w:rsidRPr="003933DF">
              <w:rPr>
                <w:rFonts w:ascii="Arial" w:eastAsia="Times New Roman" w:hAnsi="Arial" w:cs="Arial"/>
                <w:color w:val="000000"/>
                <w:sz w:val="18"/>
              </w:rPr>
              <w:t>Q055</w:t>
            </w:r>
            <w:r w:rsidRPr="000931A0">
              <w:rPr>
                <w:rFonts w:ascii="Arial" w:eastAsia="Times New Roman" w:hAnsi="Arial" w:cs="Arial"/>
                <w:color w:val="000000"/>
                <w:sz w:val="18"/>
              </w:rPr>
              <w:t xml:space="preserve">, </w:t>
            </w:r>
            <w:r w:rsidRPr="003933DF">
              <w:rPr>
                <w:rFonts w:ascii="Arial" w:eastAsia="Times New Roman" w:hAnsi="Arial" w:cs="Arial"/>
                <w:color w:val="000000"/>
                <w:sz w:val="18"/>
              </w:rPr>
              <w:t>Q056</w:t>
            </w:r>
            <w:r w:rsidRPr="000931A0">
              <w:rPr>
                <w:rFonts w:ascii="Arial" w:eastAsia="Times New Roman" w:hAnsi="Arial" w:cs="Arial"/>
                <w:color w:val="000000"/>
                <w:sz w:val="18"/>
              </w:rPr>
              <w:t xml:space="preserve">, </w:t>
            </w:r>
            <w:r w:rsidRPr="003933DF">
              <w:rPr>
                <w:rFonts w:ascii="Arial" w:eastAsia="Times New Roman" w:hAnsi="Arial" w:cs="Arial"/>
                <w:color w:val="000000"/>
                <w:sz w:val="18"/>
              </w:rPr>
              <w:t>Q057</w:t>
            </w:r>
            <w:r w:rsidRPr="000931A0">
              <w:rPr>
                <w:rFonts w:ascii="Arial" w:eastAsia="Times New Roman" w:hAnsi="Arial" w:cs="Arial"/>
                <w:color w:val="000000"/>
                <w:sz w:val="18"/>
              </w:rPr>
              <w:t xml:space="preserve">, </w:t>
            </w:r>
            <w:r w:rsidRPr="003933DF">
              <w:rPr>
                <w:rFonts w:ascii="Arial" w:eastAsia="Times New Roman" w:hAnsi="Arial" w:cs="Arial"/>
                <w:color w:val="000000"/>
                <w:sz w:val="18"/>
              </w:rPr>
              <w:t>Q058</w:t>
            </w:r>
            <w:r w:rsidRPr="000931A0">
              <w:rPr>
                <w:rFonts w:ascii="Arial" w:eastAsia="Times New Roman" w:hAnsi="Arial" w:cs="Arial"/>
                <w:color w:val="000000"/>
                <w:sz w:val="18"/>
              </w:rPr>
              <w:t xml:space="preserve">, </w:t>
            </w:r>
            <w:r w:rsidRPr="003933DF">
              <w:rPr>
                <w:rFonts w:ascii="Arial" w:eastAsia="Times New Roman" w:hAnsi="Arial" w:cs="Arial"/>
                <w:color w:val="000000"/>
                <w:sz w:val="18"/>
              </w:rPr>
              <w:t>Q059</w:t>
            </w:r>
            <w:r w:rsidRPr="000931A0">
              <w:rPr>
                <w:rFonts w:ascii="Arial" w:eastAsia="Times New Roman" w:hAnsi="Arial" w:cs="Arial"/>
                <w:color w:val="000000"/>
                <w:sz w:val="18"/>
              </w:rPr>
              <w:t xml:space="preserve">, </w:t>
            </w:r>
            <w:r w:rsidRPr="003933DF">
              <w:rPr>
                <w:rFonts w:ascii="Arial" w:eastAsia="Times New Roman" w:hAnsi="Arial" w:cs="Arial"/>
                <w:color w:val="000000"/>
                <w:sz w:val="18"/>
              </w:rPr>
              <w:t>Q0701</w:t>
            </w:r>
            <w:r w:rsidRPr="000931A0">
              <w:rPr>
                <w:rFonts w:ascii="Arial" w:eastAsia="Times New Roman" w:hAnsi="Arial" w:cs="Arial"/>
                <w:color w:val="000000"/>
                <w:sz w:val="18"/>
              </w:rPr>
              <w:t xml:space="preserve">, </w:t>
            </w:r>
            <w:r w:rsidRPr="003933DF">
              <w:rPr>
                <w:rFonts w:ascii="Arial" w:eastAsia="Times New Roman" w:hAnsi="Arial" w:cs="Arial"/>
                <w:color w:val="000000"/>
                <w:sz w:val="18"/>
              </w:rPr>
              <w:t>Q0703</w:t>
            </w:r>
          </w:p>
          <w:p w14:paraId="5D7DC4E2" w14:textId="77777777" w:rsidR="003933DF" w:rsidRPr="000931A0" w:rsidRDefault="003933DF" w:rsidP="00022675">
            <w:pPr>
              <w:rPr>
                <w:rFonts w:ascii="Arial" w:hAnsi="Arial" w:cs="Arial"/>
                <w:i/>
                <w:sz w:val="18"/>
              </w:rPr>
            </w:pPr>
          </w:p>
        </w:tc>
      </w:tr>
      <w:tr w:rsidR="003933DF" w:rsidRPr="00D34213" w14:paraId="7BD2E8DC" w14:textId="77777777" w:rsidTr="00F51CE0">
        <w:trPr>
          <w:trHeight w:val="782"/>
        </w:trPr>
        <w:tc>
          <w:tcPr>
            <w:tcW w:w="8730" w:type="dxa"/>
            <w:tcBorders>
              <w:top w:val="single" w:sz="4" w:space="0" w:color="auto"/>
            </w:tcBorders>
          </w:tcPr>
          <w:p w14:paraId="79AD1167" w14:textId="77777777" w:rsidR="003933DF" w:rsidRPr="002763B1" w:rsidRDefault="003933DF" w:rsidP="003933DF">
            <w:pPr>
              <w:rPr>
                <w:rFonts w:ascii="Arial" w:hAnsi="Arial" w:cs="Arial"/>
              </w:rPr>
            </w:pPr>
            <w:proofErr w:type="spellStart"/>
            <w:r w:rsidRPr="002763B1">
              <w:rPr>
                <w:rFonts w:ascii="Arial" w:hAnsi="Arial" w:cs="Arial"/>
                <w:i/>
              </w:rPr>
              <w:t>Phakomatoses</w:t>
            </w:r>
            <w:proofErr w:type="spellEnd"/>
            <w:r w:rsidRPr="002763B1">
              <w:rPr>
                <w:rFonts w:ascii="Arial" w:hAnsi="Arial" w:cs="Arial"/>
              </w:rPr>
              <w:t xml:space="preserve">: </w:t>
            </w:r>
          </w:p>
          <w:p w14:paraId="577FCD89" w14:textId="6C4AFB0C" w:rsidR="003933DF" w:rsidRPr="002763B1" w:rsidRDefault="003933DF" w:rsidP="002763B1">
            <w:pPr>
              <w:rPr>
                <w:rFonts w:ascii="Arial" w:hAnsi="Arial" w:cs="Arial"/>
              </w:rPr>
            </w:pPr>
            <w:r w:rsidRPr="002763B1">
              <w:rPr>
                <w:rFonts w:ascii="Arial" w:hAnsi="Arial" w:cs="Arial"/>
              </w:rPr>
              <w:t xml:space="preserve">Tuberous sclerosis, </w:t>
            </w:r>
            <w:r w:rsidR="002763B1" w:rsidRPr="002763B1">
              <w:rPr>
                <w:rFonts w:ascii="Arial" w:hAnsi="Arial" w:cs="Arial"/>
              </w:rPr>
              <w:t xml:space="preserve">Neurofibromatosis (nonmalignant, Type 1 or 2, and unspecified); </w:t>
            </w:r>
            <w:proofErr w:type="spellStart"/>
            <w:r w:rsidR="002763B1" w:rsidRPr="002763B1">
              <w:rPr>
                <w:rFonts w:ascii="Arial" w:hAnsi="Arial" w:cs="Arial"/>
              </w:rPr>
              <w:t>Schwannomatosis</w:t>
            </w:r>
            <w:proofErr w:type="spellEnd"/>
            <w:r w:rsidR="002763B1" w:rsidRPr="002763B1">
              <w:rPr>
                <w:rFonts w:ascii="Arial" w:hAnsi="Arial" w:cs="Arial"/>
              </w:rPr>
              <w:t xml:space="preserve">; Other </w:t>
            </w:r>
            <w:proofErr w:type="spellStart"/>
            <w:r w:rsidR="002763B1" w:rsidRPr="002763B1">
              <w:rPr>
                <w:rFonts w:ascii="Arial" w:hAnsi="Arial" w:cs="Arial"/>
              </w:rPr>
              <w:t>phakomatoses</w:t>
            </w:r>
            <w:proofErr w:type="spellEnd"/>
            <w:r w:rsidR="002763B1" w:rsidRPr="002763B1">
              <w:rPr>
                <w:rFonts w:ascii="Arial" w:hAnsi="Arial" w:cs="Arial"/>
              </w:rPr>
              <w:t xml:space="preserve"> (unspecified, not otherwise classified). </w:t>
            </w:r>
          </w:p>
          <w:p w14:paraId="400D3A0E" w14:textId="77777777" w:rsidR="003933DF" w:rsidRPr="002763B1" w:rsidRDefault="003933DF" w:rsidP="00022675">
            <w:pPr>
              <w:rPr>
                <w:rFonts w:ascii="Arial" w:hAnsi="Arial" w:cs="Arial"/>
                <w:i/>
              </w:rPr>
            </w:pPr>
          </w:p>
        </w:tc>
        <w:tc>
          <w:tcPr>
            <w:tcW w:w="4320" w:type="dxa"/>
            <w:tcBorders>
              <w:top w:val="single" w:sz="4" w:space="0" w:color="auto"/>
            </w:tcBorders>
          </w:tcPr>
          <w:p w14:paraId="56790573" w14:textId="7EEC6D42" w:rsidR="003933DF" w:rsidRPr="000931A0" w:rsidRDefault="002763B1" w:rsidP="002763B1">
            <w:pPr>
              <w:rPr>
                <w:rFonts w:ascii="Arial" w:hAnsi="Arial" w:cs="Arial"/>
                <w:i/>
                <w:sz w:val="18"/>
              </w:rPr>
            </w:pPr>
            <w:r w:rsidRPr="003933DF">
              <w:rPr>
                <w:rFonts w:ascii="Arial" w:eastAsia="Times New Roman" w:hAnsi="Arial" w:cs="Arial"/>
                <w:color w:val="000000"/>
                <w:sz w:val="18"/>
              </w:rPr>
              <w:t>Q85</w:t>
            </w:r>
            <w:r w:rsidRPr="000931A0">
              <w:rPr>
                <w:rFonts w:ascii="Arial" w:eastAsia="Times New Roman" w:hAnsi="Arial" w:cs="Arial"/>
                <w:color w:val="000000"/>
                <w:sz w:val="18"/>
              </w:rPr>
              <w:t xml:space="preserve">, </w:t>
            </w:r>
            <w:r w:rsidRPr="003933DF">
              <w:rPr>
                <w:rFonts w:ascii="Arial" w:eastAsia="Times New Roman" w:hAnsi="Arial" w:cs="Arial"/>
                <w:color w:val="000000"/>
                <w:sz w:val="18"/>
              </w:rPr>
              <w:t>Q850</w:t>
            </w:r>
            <w:r w:rsidRPr="000931A0">
              <w:rPr>
                <w:rFonts w:ascii="Arial" w:eastAsia="Times New Roman" w:hAnsi="Arial" w:cs="Arial"/>
                <w:color w:val="000000"/>
                <w:sz w:val="18"/>
              </w:rPr>
              <w:t xml:space="preserve">, </w:t>
            </w:r>
            <w:r w:rsidRPr="003933DF">
              <w:rPr>
                <w:rFonts w:ascii="Arial" w:eastAsia="Times New Roman" w:hAnsi="Arial" w:cs="Arial"/>
                <w:color w:val="000000"/>
                <w:sz w:val="18"/>
              </w:rPr>
              <w:t>Q8500</w:t>
            </w:r>
            <w:r w:rsidRPr="000931A0">
              <w:rPr>
                <w:rFonts w:ascii="Arial" w:eastAsia="Times New Roman" w:hAnsi="Arial" w:cs="Arial"/>
                <w:color w:val="000000"/>
                <w:sz w:val="18"/>
              </w:rPr>
              <w:t xml:space="preserve">, </w:t>
            </w:r>
            <w:r w:rsidRPr="003933DF">
              <w:rPr>
                <w:rFonts w:ascii="Arial" w:eastAsia="Times New Roman" w:hAnsi="Arial" w:cs="Arial"/>
                <w:color w:val="000000"/>
                <w:sz w:val="18"/>
              </w:rPr>
              <w:t>Q8501</w:t>
            </w:r>
            <w:r w:rsidRPr="000931A0">
              <w:rPr>
                <w:rFonts w:ascii="Arial" w:eastAsia="Times New Roman" w:hAnsi="Arial" w:cs="Arial"/>
                <w:color w:val="000000"/>
                <w:sz w:val="18"/>
              </w:rPr>
              <w:t xml:space="preserve">, </w:t>
            </w:r>
            <w:r w:rsidRPr="003933DF">
              <w:rPr>
                <w:rFonts w:ascii="Arial" w:eastAsia="Times New Roman" w:hAnsi="Arial" w:cs="Arial"/>
                <w:color w:val="000000"/>
                <w:sz w:val="18"/>
              </w:rPr>
              <w:t>Q8502</w:t>
            </w:r>
            <w:r w:rsidRPr="000931A0">
              <w:rPr>
                <w:rFonts w:ascii="Arial" w:eastAsia="Times New Roman" w:hAnsi="Arial" w:cs="Arial"/>
                <w:color w:val="000000"/>
                <w:sz w:val="18"/>
              </w:rPr>
              <w:t xml:space="preserve">, </w:t>
            </w:r>
            <w:r w:rsidRPr="003933DF">
              <w:rPr>
                <w:rFonts w:ascii="Arial" w:eastAsia="Times New Roman" w:hAnsi="Arial" w:cs="Arial"/>
                <w:color w:val="000000"/>
                <w:sz w:val="18"/>
              </w:rPr>
              <w:t>Q8503</w:t>
            </w:r>
            <w:r w:rsidRPr="000931A0">
              <w:rPr>
                <w:rFonts w:ascii="Arial" w:eastAsia="Times New Roman" w:hAnsi="Arial" w:cs="Arial"/>
                <w:color w:val="000000"/>
                <w:sz w:val="18"/>
              </w:rPr>
              <w:t xml:space="preserve">, </w:t>
            </w:r>
            <w:r w:rsidRPr="003933DF">
              <w:rPr>
                <w:rFonts w:ascii="Arial" w:eastAsia="Times New Roman" w:hAnsi="Arial" w:cs="Arial"/>
                <w:color w:val="000000"/>
                <w:sz w:val="18"/>
              </w:rPr>
              <w:t>Q8509</w:t>
            </w:r>
            <w:r w:rsidRPr="000931A0">
              <w:rPr>
                <w:rFonts w:ascii="Arial" w:eastAsia="Times New Roman" w:hAnsi="Arial" w:cs="Arial"/>
                <w:color w:val="000000"/>
                <w:sz w:val="18"/>
              </w:rPr>
              <w:t xml:space="preserve">, </w:t>
            </w:r>
            <w:r w:rsidRPr="003933DF">
              <w:rPr>
                <w:rFonts w:ascii="Arial" w:eastAsia="Times New Roman" w:hAnsi="Arial" w:cs="Arial"/>
                <w:color w:val="000000"/>
                <w:sz w:val="18"/>
              </w:rPr>
              <w:t>Q851</w:t>
            </w:r>
            <w:r w:rsidRPr="000931A0">
              <w:rPr>
                <w:rFonts w:ascii="Arial" w:eastAsia="Times New Roman" w:hAnsi="Arial" w:cs="Arial"/>
                <w:color w:val="000000"/>
                <w:sz w:val="18"/>
              </w:rPr>
              <w:t xml:space="preserve">, </w:t>
            </w:r>
            <w:r w:rsidRPr="003933DF">
              <w:rPr>
                <w:rFonts w:ascii="Arial" w:eastAsia="Times New Roman" w:hAnsi="Arial" w:cs="Arial"/>
                <w:color w:val="000000"/>
                <w:sz w:val="18"/>
              </w:rPr>
              <w:t>Q858</w:t>
            </w:r>
            <w:r w:rsidRPr="000931A0">
              <w:rPr>
                <w:rFonts w:ascii="Arial" w:eastAsia="Times New Roman" w:hAnsi="Arial" w:cs="Arial"/>
                <w:color w:val="000000"/>
                <w:sz w:val="18"/>
              </w:rPr>
              <w:t xml:space="preserve">, </w:t>
            </w:r>
            <w:r w:rsidRPr="003933DF">
              <w:rPr>
                <w:rFonts w:ascii="Arial" w:eastAsia="Times New Roman" w:hAnsi="Arial" w:cs="Arial"/>
                <w:color w:val="000000"/>
                <w:sz w:val="18"/>
              </w:rPr>
              <w:t>Q859</w:t>
            </w:r>
          </w:p>
        </w:tc>
      </w:tr>
      <w:tr w:rsidR="003933DF" w:rsidRPr="00D34213" w14:paraId="4F5B21EA" w14:textId="76A5C848" w:rsidTr="00261517">
        <w:trPr>
          <w:trHeight w:val="360"/>
        </w:trPr>
        <w:tc>
          <w:tcPr>
            <w:tcW w:w="8730" w:type="dxa"/>
            <w:shd w:val="clear" w:color="auto" w:fill="D9D9D9" w:themeFill="background1" w:themeFillShade="D9"/>
            <w:vAlign w:val="center"/>
          </w:tcPr>
          <w:p w14:paraId="74D5F669" w14:textId="4D195301" w:rsidR="003933DF" w:rsidRPr="00D34213" w:rsidRDefault="003933DF" w:rsidP="00261517">
            <w:pPr>
              <w:rPr>
                <w:rFonts w:ascii="Arial" w:hAnsi="Arial" w:cs="Arial"/>
                <w:b/>
              </w:rPr>
            </w:pPr>
            <w:r>
              <w:rPr>
                <w:rFonts w:ascii="Arial" w:hAnsi="Arial" w:cs="Arial"/>
                <w:b/>
              </w:rPr>
              <w:t>Progressive/Movement</w:t>
            </w:r>
          </w:p>
        </w:tc>
        <w:tc>
          <w:tcPr>
            <w:tcW w:w="4320" w:type="dxa"/>
            <w:shd w:val="clear" w:color="auto" w:fill="D9D9D9" w:themeFill="background1" w:themeFillShade="D9"/>
          </w:tcPr>
          <w:p w14:paraId="510171D5" w14:textId="77777777" w:rsidR="003933DF" w:rsidRDefault="003933DF" w:rsidP="003A210F">
            <w:pPr>
              <w:rPr>
                <w:rFonts w:ascii="Arial" w:hAnsi="Arial" w:cs="Arial"/>
                <w:b/>
              </w:rPr>
            </w:pPr>
          </w:p>
        </w:tc>
      </w:tr>
      <w:tr w:rsidR="003933DF" w:rsidRPr="00D34213" w14:paraId="10945B45" w14:textId="074A25FB" w:rsidTr="00B92B1A">
        <w:trPr>
          <w:trHeight w:val="840"/>
        </w:trPr>
        <w:tc>
          <w:tcPr>
            <w:tcW w:w="8730" w:type="dxa"/>
          </w:tcPr>
          <w:p w14:paraId="10706AA8" w14:textId="77777777" w:rsidR="00AA7F4D" w:rsidRPr="00AA7F4D" w:rsidRDefault="003933DF" w:rsidP="00AA7F4D">
            <w:pPr>
              <w:rPr>
                <w:rFonts w:ascii="Arial" w:hAnsi="Arial" w:cs="Arial"/>
              </w:rPr>
            </w:pPr>
            <w:r w:rsidRPr="00D34213">
              <w:rPr>
                <w:rFonts w:ascii="Arial" w:hAnsi="Arial" w:cs="Arial"/>
                <w:i/>
              </w:rPr>
              <w:t>Leukodystrophies:</w:t>
            </w:r>
            <w:r w:rsidRPr="00D34213">
              <w:rPr>
                <w:rFonts w:ascii="Arial" w:hAnsi="Arial" w:cs="Arial"/>
              </w:rPr>
              <w:t xml:space="preserve"> </w:t>
            </w:r>
          </w:p>
          <w:p w14:paraId="5FC9AF38" w14:textId="684180B4" w:rsidR="003933DF" w:rsidRPr="00AA7F4D" w:rsidRDefault="00AA7F4D" w:rsidP="00AA7F4D">
            <w:pPr>
              <w:rPr>
                <w:rFonts w:ascii="Arial" w:hAnsi="Arial" w:cs="Arial"/>
              </w:rPr>
            </w:pPr>
            <w:r w:rsidRPr="00AA7F4D">
              <w:rPr>
                <w:rFonts w:ascii="Arial" w:eastAsia="Times New Roman" w:hAnsi="Arial" w:cs="Arial"/>
                <w:color w:val="000000"/>
              </w:rPr>
              <w:t xml:space="preserve">GM2 </w:t>
            </w:r>
            <w:proofErr w:type="spellStart"/>
            <w:r w:rsidRPr="00AA7F4D">
              <w:rPr>
                <w:rFonts w:ascii="Arial" w:eastAsia="Times New Roman" w:hAnsi="Arial" w:cs="Arial"/>
                <w:color w:val="000000"/>
              </w:rPr>
              <w:t>gangliosidosis</w:t>
            </w:r>
            <w:proofErr w:type="spellEnd"/>
            <w:r w:rsidRPr="00AA7F4D">
              <w:rPr>
                <w:rFonts w:ascii="Arial" w:eastAsia="Times New Roman" w:hAnsi="Arial" w:cs="Arial"/>
                <w:color w:val="000000"/>
              </w:rPr>
              <w:t xml:space="preserve">; </w:t>
            </w:r>
            <w:proofErr w:type="spellStart"/>
            <w:r w:rsidRPr="00AA7F4D">
              <w:rPr>
                <w:rFonts w:ascii="Arial" w:eastAsia="Times New Roman" w:hAnsi="Arial" w:cs="Arial"/>
                <w:color w:val="000000"/>
              </w:rPr>
              <w:t>Sandhoff</w:t>
            </w:r>
            <w:proofErr w:type="spellEnd"/>
            <w:r w:rsidRPr="00AA7F4D">
              <w:rPr>
                <w:rFonts w:ascii="Arial" w:eastAsia="Times New Roman" w:hAnsi="Arial" w:cs="Arial"/>
                <w:color w:val="000000"/>
              </w:rPr>
              <w:t xml:space="preserve"> disease; Tay-Sachs disease; Other GM2 </w:t>
            </w:r>
            <w:proofErr w:type="spellStart"/>
            <w:r w:rsidRPr="00AA7F4D">
              <w:rPr>
                <w:rFonts w:ascii="Arial" w:eastAsia="Times New Roman" w:hAnsi="Arial" w:cs="Arial"/>
                <w:color w:val="000000"/>
              </w:rPr>
              <w:t>gangliosidosis</w:t>
            </w:r>
            <w:proofErr w:type="spellEnd"/>
            <w:r w:rsidRPr="00AA7F4D">
              <w:rPr>
                <w:rFonts w:ascii="Arial" w:eastAsia="Times New Roman" w:hAnsi="Arial" w:cs="Arial"/>
                <w:color w:val="000000"/>
              </w:rPr>
              <w:t xml:space="preserve">; </w:t>
            </w:r>
            <w:proofErr w:type="spellStart"/>
            <w:r w:rsidRPr="00AA7F4D">
              <w:rPr>
                <w:rFonts w:ascii="Arial" w:eastAsia="Times New Roman" w:hAnsi="Arial" w:cs="Arial"/>
                <w:color w:val="000000"/>
              </w:rPr>
              <w:t>Mucolipidosis</w:t>
            </w:r>
            <w:proofErr w:type="spellEnd"/>
            <w:r w:rsidRPr="00AA7F4D">
              <w:rPr>
                <w:rFonts w:ascii="Arial" w:eastAsia="Times New Roman" w:hAnsi="Arial" w:cs="Arial"/>
                <w:color w:val="000000"/>
              </w:rPr>
              <w:t xml:space="preserve"> IV; Other and unspecified </w:t>
            </w:r>
            <w:proofErr w:type="spellStart"/>
            <w:r w:rsidRPr="00AA7F4D">
              <w:rPr>
                <w:rFonts w:ascii="Arial" w:eastAsia="Times New Roman" w:hAnsi="Arial" w:cs="Arial"/>
                <w:color w:val="000000"/>
              </w:rPr>
              <w:t>gangliosidosis</w:t>
            </w:r>
            <w:proofErr w:type="spellEnd"/>
            <w:r w:rsidRPr="00AA7F4D">
              <w:rPr>
                <w:rFonts w:ascii="Arial" w:eastAsia="Times New Roman" w:hAnsi="Arial" w:cs="Arial"/>
                <w:color w:val="000000"/>
              </w:rPr>
              <w:t>; Metachromatic leukodystrophy; Neuronal ceroid lipofuscinosis</w:t>
            </w:r>
          </w:p>
          <w:p w14:paraId="681DC5A1" w14:textId="77777777" w:rsidR="009B43B6" w:rsidRPr="00D34213" w:rsidRDefault="009B43B6" w:rsidP="00022675">
            <w:pPr>
              <w:rPr>
                <w:rFonts w:ascii="Arial" w:hAnsi="Arial" w:cs="Arial"/>
              </w:rPr>
            </w:pPr>
          </w:p>
          <w:p w14:paraId="233ADE4E" w14:textId="77777777" w:rsidR="003933DF" w:rsidRPr="00D34213" w:rsidRDefault="003933DF" w:rsidP="003933DF">
            <w:pPr>
              <w:rPr>
                <w:rFonts w:ascii="Arial" w:hAnsi="Arial" w:cs="Arial"/>
                <w:b/>
                <w:i/>
              </w:rPr>
            </w:pPr>
          </w:p>
        </w:tc>
        <w:tc>
          <w:tcPr>
            <w:tcW w:w="4320" w:type="dxa"/>
          </w:tcPr>
          <w:p w14:paraId="429FCC39" w14:textId="3F222E0F" w:rsidR="003933DF" w:rsidRPr="00AA7F4D" w:rsidRDefault="00AA7F4D" w:rsidP="00022675">
            <w:pPr>
              <w:rPr>
                <w:rFonts w:ascii="Arial" w:hAnsi="Arial" w:cs="Arial"/>
              </w:rPr>
            </w:pPr>
            <w:r w:rsidRPr="00AA7F4D">
              <w:rPr>
                <w:rFonts w:ascii="Arial" w:hAnsi="Arial" w:cs="Arial"/>
                <w:sz w:val="18"/>
              </w:rPr>
              <w:t>E750, E7500, E7501, E7502, E7509, E751, E7510, E7511, E7519, E7525, E7529, E753, E754</w:t>
            </w:r>
          </w:p>
        </w:tc>
      </w:tr>
      <w:tr w:rsidR="003933DF" w:rsidRPr="00D34213" w14:paraId="31C06B87" w14:textId="77777777" w:rsidTr="00B92B1A">
        <w:trPr>
          <w:trHeight w:val="840"/>
        </w:trPr>
        <w:tc>
          <w:tcPr>
            <w:tcW w:w="8730" w:type="dxa"/>
          </w:tcPr>
          <w:p w14:paraId="1CBE2FC6" w14:textId="77777777" w:rsidR="003933DF" w:rsidRPr="00EA6694" w:rsidRDefault="003933DF" w:rsidP="003933DF">
            <w:pPr>
              <w:rPr>
                <w:rFonts w:ascii="Arial" w:hAnsi="Arial" w:cs="Arial"/>
              </w:rPr>
            </w:pPr>
            <w:r w:rsidRPr="00EA6694">
              <w:rPr>
                <w:rFonts w:ascii="Arial" w:hAnsi="Arial" w:cs="Arial"/>
                <w:i/>
              </w:rPr>
              <w:t>Neurodegenerative:</w:t>
            </w:r>
            <w:r w:rsidRPr="00EA6694">
              <w:rPr>
                <w:rFonts w:ascii="Arial" w:hAnsi="Arial" w:cs="Arial"/>
              </w:rPr>
              <w:t xml:space="preserve"> </w:t>
            </w:r>
          </w:p>
          <w:p w14:paraId="4C7C5AEF" w14:textId="0793FE08" w:rsidR="00AA7F4D" w:rsidRPr="00EA6694" w:rsidRDefault="00AA7F4D" w:rsidP="003933DF">
            <w:pPr>
              <w:rPr>
                <w:rFonts w:ascii="Arial" w:hAnsi="Arial" w:cs="Arial"/>
              </w:rPr>
            </w:pPr>
            <w:r w:rsidRPr="00EA6694">
              <w:rPr>
                <w:rFonts w:ascii="Arial" w:eastAsia="Times New Roman" w:hAnsi="Arial" w:cs="Arial"/>
                <w:color w:val="000000"/>
              </w:rPr>
              <w:t xml:space="preserve">Creutzfeldt-Jakob disease; Subacute sclerosing panencephalitis; Progressive multifocal leukoencephalopathy; Kuru; </w:t>
            </w:r>
            <w:proofErr w:type="spellStart"/>
            <w:r w:rsidRPr="00EA6694">
              <w:rPr>
                <w:rFonts w:ascii="Arial" w:eastAsia="Times New Roman" w:hAnsi="Arial" w:cs="Arial"/>
                <w:color w:val="000000"/>
              </w:rPr>
              <w:t>Gerstmann-Straussler-Scheinker</w:t>
            </w:r>
            <w:proofErr w:type="spellEnd"/>
            <w:r w:rsidRPr="00EA6694">
              <w:rPr>
                <w:rFonts w:ascii="Arial" w:eastAsia="Times New Roman" w:hAnsi="Arial" w:cs="Arial"/>
                <w:color w:val="000000"/>
              </w:rPr>
              <w:t xml:space="preserve"> syndrome; Fatal familial insomnia; Other </w:t>
            </w:r>
            <w:proofErr w:type="spellStart"/>
            <w:r w:rsidRPr="00EA6694">
              <w:rPr>
                <w:rFonts w:ascii="Arial" w:eastAsia="Times New Roman" w:hAnsi="Arial" w:cs="Arial"/>
                <w:color w:val="000000"/>
              </w:rPr>
              <w:t>sphingolipidosis</w:t>
            </w:r>
            <w:proofErr w:type="spellEnd"/>
            <w:r w:rsidRPr="00EA6694">
              <w:rPr>
                <w:rFonts w:ascii="Arial" w:eastAsia="Times New Roman" w:hAnsi="Arial" w:cs="Arial"/>
                <w:color w:val="000000"/>
              </w:rPr>
              <w:t xml:space="preserve">; Fabry (-Anderson) disease; Gaucher disease; </w:t>
            </w:r>
            <w:proofErr w:type="spellStart"/>
            <w:r w:rsidRPr="00EA6694">
              <w:rPr>
                <w:rFonts w:ascii="Arial" w:eastAsia="Times New Roman" w:hAnsi="Arial" w:cs="Arial"/>
                <w:color w:val="000000"/>
              </w:rPr>
              <w:t>Krabbe</w:t>
            </w:r>
            <w:proofErr w:type="spellEnd"/>
            <w:r w:rsidRPr="00EA6694">
              <w:rPr>
                <w:rFonts w:ascii="Arial" w:eastAsia="Times New Roman" w:hAnsi="Arial" w:cs="Arial"/>
                <w:color w:val="000000"/>
              </w:rPr>
              <w:t xml:space="preserve"> disease; Niemann-Pick disease [type A, B, C, D, other, unspecified]; Disorders of glycosaminoglycan metabolism; Mucopolysaccharidosis, type I; Hurler's syndrome; Hurler-</w:t>
            </w:r>
            <w:proofErr w:type="spellStart"/>
            <w:r w:rsidRPr="00EA6694">
              <w:rPr>
                <w:rFonts w:ascii="Arial" w:eastAsia="Times New Roman" w:hAnsi="Arial" w:cs="Arial"/>
                <w:color w:val="000000"/>
              </w:rPr>
              <w:t>Scheie</w:t>
            </w:r>
            <w:proofErr w:type="spellEnd"/>
            <w:r w:rsidRPr="00EA6694">
              <w:rPr>
                <w:rFonts w:ascii="Arial" w:eastAsia="Times New Roman" w:hAnsi="Arial" w:cs="Arial"/>
                <w:color w:val="000000"/>
              </w:rPr>
              <w:t xml:space="preserve"> syndrome; </w:t>
            </w:r>
            <w:proofErr w:type="spellStart"/>
            <w:r w:rsidRPr="00EA6694">
              <w:rPr>
                <w:rFonts w:ascii="Arial" w:eastAsia="Times New Roman" w:hAnsi="Arial" w:cs="Arial"/>
                <w:color w:val="000000"/>
              </w:rPr>
              <w:t>Scheie's</w:t>
            </w:r>
            <w:proofErr w:type="spellEnd"/>
            <w:r w:rsidRPr="00EA6694">
              <w:rPr>
                <w:rFonts w:ascii="Arial" w:eastAsia="Times New Roman" w:hAnsi="Arial" w:cs="Arial"/>
                <w:color w:val="000000"/>
              </w:rPr>
              <w:t xml:space="preserve"> syndrome; Mucopolysaccharidosis, type II; </w:t>
            </w:r>
            <w:proofErr w:type="spellStart"/>
            <w:r w:rsidRPr="00EA6694">
              <w:rPr>
                <w:rFonts w:ascii="Arial" w:eastAsia="Times New Roman" w:hAnsi="Arial" w:cs="Arial"/>
                <w:color w:val="000000"/>
              </w:rPr>
              <w:t>Morquio</w:t>
            </w:r>
            <w:proofErr w:type="spellEnd"/>
            <w:r w:rsidRPr="00EA6694">
              <w:rPr>
                <w:rFonts w:ascii="Arial" w:eastAsia="Times New Roman" w:hAnsi="Arial" w:cs="Arial"/>
                <w:color w:val="000000"/>
              </w:rPr>
              <w:t xml:space="preserve"> mucopolysaccharidoses [ A, B, unspecified]; </w:t>
            </w:r>
            <w:proofErr w:type="spellStart"/>
            <w:r w:rsidRPr="00EA6694">
              <w:rPr>
                <w:rFonts w:ascii="Arial" w:eastAsia="Times New Roman" w:hAnsi="Arial" w:cs="Arial"/>
                <w:color w:val="000000"/>
              </w:rPr>
              <w:t>Sanfilippo</w:t>
            </w:r>
            <w:proofErr w:type="spellEnd"/>
            <w:r w:rsidRPr="00EA6694">
              <w:rPr>
                <w:rFonts w:ascii="Arial" w:eastAsia="Times New Roman" w:hAnsi="Arial" w:cs="Arial"/>
                <w:color w:val="000000"/>
              </w:rPr>
              <w:t xml:space="preserve"> mucopolysaccharidoses; Other and unspecified mucopolysaccharidoses; Other disorders of </w:t>
            </w:r>
            <w:proofErr w:type="spellStart"/>
            <w:r w:rsidRPr="00EA6694">
              <w:rPr>
                <w:rFonts w:ascii="Arial" w:eastAsia="Times New Roman" w:hAnsi="Arial" w:cs="Arial"/>
                <w:color w:val="000000"/>
              </w:rPr>
              <w:t>glucosaminoglycan</w:t>
            </w:r>
            <w:proofErr w:type="spellEnd"/>
            <w:r w:rsidRPr="00EA6694">
              <w:rPr>
                <w:rFonts w:ascii="Arial" w:eastAsia="Times New Roman" w:hAnsi="Arial" w:cs="Arial"/>
                <w:color w:val="000000"/>
              </w:rPr>
              <w:t xml:space="preserve"> metabolism; Rett's syndrome; Acute necrotizing hemorrhagic encephalopathy; Systemic atrophies primarily affecting central nervous system in diseases classified elsewhere; Stiff-man syndrome; Frontotemporal dementia; Pick's disease; Other frontotemporal dementia; Senile degeneration of brain, not elsewhere classified; Degeneration of nervous system due to alcohol; Alpers disease; Leigh's disease; Dementia with Lewy bodies; </w:t>
            </w:r>
            <w:proofErr w:type="spellStart"/>
            <w:r w:rsidRPr="00EA6694">
              <w:rPr>
                <w:rFonts w:ascii="Arial" w:eastAsia="Times New Roman" w:hAnsi="Arial" w:cs="Arial"/>
                <w:color w:val="000000"/>
              </w:rPr>
              <w:t>Corticobasal</w:t>
            </w:r>
            <w:proofErr w:type="spellEnd"/>
            <w:r w:rsidRPr="00EA6694">
              <w:rPr>
                <w:rFonts w:ascii="Arial" w:eastAsia="Times New Roman" w:hAnsi="Arial" w:cs="Arial"/>
                <w:color w:val="000000"/>
              </w:rPr>
              <w:t xml:space="preserve"> degeneration; Other specified or unspecified </w:t>
            </w:r>
            <w:r w:rsidRPr="00EA6694">
              <w:rPr>
                <w:rFonts w:ascii="Arial" w:eastAsia="Times New Roman" w:hAnsi="Arial" w:cs="Arial"/>
                <w:color w:val="000000"/>
              </w:rPr>
              <w:lastRenderedPageBreak/>
              <w:t>degenerative diseases of nervous system; Other degenerative disorders of nervous system in diseases classified elsewhere; Familial dysautonomia [Riley-Day]; Multi-system degeneration of the autonomic nervous system</w:t>
            </w:r>
          </w:p>
          <w:p w14:paraId="59C1AE03" w14:textId="77777777" w:rsidR="003933DF" w:rsidRPr="00EA6694" w:rsidRDefault="003933DF" w:rsidP="00022675">
            <w:pPr>
              <w:rPr>
                <w:rFonts w:ascii="Arial" w:hAnsi="Arial" w:cs="Arial"/>
                <w:i/>
              </w:rPr>
            </w:pPr>
          </w:p>
        </w:tc>
        <w:tc>
          <w:tcPr>
            <w:tcW w:w="4320" w:type="dxa"/>
          </w:tcPr>
          <w:p w14:paraId="763D8912" w14:textId="6B58A44B" w:rsidR="003933DF" w:rsidRPr="00EA6694" w:rsidRDefault="00EA6694" w:rsidP="00022675">
            <w:pPr>
              <w:rPr>
                <w:rFonts w:ascii="Arial" w:hAnsi="Arial" w:cs="Arial"/>
                <w:i/>
                <w:sz w:val="18"/>
              </w:rPr>
            </w:pPr>
            <w:r w:rsidRPr="00EA6694">
              <w:rPr>
                <w:rFonts w:ascii="Arial" w:eastAsia="Times New Roman" w:hAnsi="Arial" w:cs="Arial"/>
                <w:color w:val="000000"/>
                <w:sz w:val="18"/>
              </w:rPr>
              <w:lastRenderedPageBreak/>
              <w:t>A810, A8100, A8101, A8109, A811, A812, A818, A8181, A8182, A8183, E752, E7521, E7522, E7523, E7524, E75240, E75241, E75242, E75243, E75248, E75249, E76, E760, E7601, E7602, E7603, E761, E762, E7621, E76210, E76211, E76219, E7622, E7629, E763, E768, E769, F842, G043, G0430, G0431, G0432, G0439, G13, G131, G132, G138, G2582, G31, G310, G3101, G3109, G311, G312, G318, G3181, G3182, G3183, G3185, G3189, G319, G32, G320, G328, G3281, G3289, G901, G903</w:t>
            </w:r>
          </w:p>
        </w:tc>
      </w:tr>
      <w:tr w:rsidR="003933DF" w:rsidRPr="00D34213" w14:paraId="2C7EF143" w14:textId="77777777" w:rsidTr="00B92B1A">
        <w:trPr>
          <w:trHeight w:val="530"/>
        </w:trPr>
        <w:tc>
          <w:tcPr>
            <w:tcW w:w="8730" w:type="dxa"/>
          </w:tcPr>
          <w:p w14:paraId="528DC0E5" w14:textId="385F1AF7" w:rsidR="003933DF" w:rsidRDefault="003933DF" w:rsidP="003933DF">
            <w:pPr>
              <w:rPr>
                <w:rFonts w:ascii="Arial" w:hAnsi="Arial" w:cs="Arial"/>
                <w:i/>
              </w:rPr>
            </w:pPr>
            <w:r w:rsidRPr="00D34213">
              <w:rPr>
                <w:rFonts w:ascii="Arial" w:hAnsi="Arial" w:cs="Arial"/>
                <w:i/>
              </w:rPr>
              <w:lastRenderedPageBreak/>
              <w:t>Movement:</w:t>
            </w:r>
          </w:p>
          <w:p w14:paraId="339A368B" w14:textId="3052B9EA" w:rsidR="00F245F1" w:rsidRPr="00F245F1" w:rsidRDefault="00F245F1" w:rsidP="003933DF">
            <w:pPr>
              <w:rPr>
                <w:rFonts w:ascii="Arial" w:hAnsi="Arial" w:cs="Arial"/>
              </w:rPr>
            </w:pPr>
            <w:r w:rsidRPr="00F245F1">
              <w:rPr>
                <w:rFonts w:ascii="Arial" w:hAnsi="Arial" w:cs="Arial"/>
              </w:rPr>
              <w:t xml:space="preserve">Huntington's disease; Congenital nonprogressive ataxia; Early- or late-onset cerebellar ataxia; Cerebellar ataxia with defective DNA repair; Hereditary spastic paraplegia; Other and unspecified hereditary ataxias; Parkinson's disease; Secondary parkinsonism; </w:t>
            </w:r>
            <w:proofErr w:type="spellStart"/>
            <w:r w:rsidRPr="00F245F1">
              <w:rPr>
                <w:rFonts w:ascii="Arial" w:hAnsi="Arial" w:cs="Arial"/>
              </w:rPr>
              <w:t>Hallervorden-Spatz</w:t>
            </w:r>
            <w:proofErr w:type="spellEnd"/>
            <w:r w:rsidRPr="00F245F1">
              <w:rPr>
                <w:rFonts w:ascii="Arial" w:hAnsi="Arial" w:cs="Arial"/>
              </w:rPr>
              <w:t xml:space="preserve"> disease; Progressive supranuclear ophthalmoplegia [Steele-Richardson-Olszewski]; </w:t>
            </w:r>
            <w:proofErr w:type="spellStart"/>
            <w:r w:rsidRPr="00F245F1">
              <w:rPr>
                <w:rFonts w:ascii="Arial" w:hAnsi="Arial" w:cs="Arial"/>
              </w:rPr>
              <w:t>Striatonigral</w:t>
            </w:r>
            <w:proofErr w:type="spellEnd"/>
            <w:r w:rsidRPr="00F245F1">
              <w:rPr>
                <w:rFonts w:ascii="Arial" w:hAnsi="Arial" w:cs="Arial"/>
              </w:rPr>
              <w:t xml:space="preserve"> degeneration; Other specified and unspecified degenerative diseases of basal ganglia; Genetic torsion dystonia; Idiopathic nonfamilial dystonia; Other dystonia; Other chorea; Other specified extrapyramidal and movement disorders; Extrapyramidal and movement disorder, unspecified and in diseases classified elsewhere</w:t>
            </w:r>
          </w:p>
          <w:p w14:paraId="3DE9FAC7" w14:textId="7DA9BA26" w:rsidR="003933DF" w:rsidRPr="00D34213" w:rsidRDefault="003933DF" w:rsidP="00022675">
            <w:pPr>
              <w:rPr>
                <w:rFonts w:ascii="Arial" w:hAnsi="Arial" w:cs="Arial"/>
                <w:i/>
              </w:rPr>
            </w:pPr>
          </w:p>
        </w:tc>
        <w:tc>
          <w:tcPr>
            <w:tcW w:w="4320" w:type="dxa"/>
          </w:tcPr>
          <w:p w14:paraId="00A5B6CB" w14:textId="77777777" w:rsidR="003933DF" w:rsidRDefault="00F245F1" w:rsidP="00022675">
            <w:pPr>
              <w:rPr>
                <w:rFonts w:ascii="Arial" w:eastAsia="Times New Roman" w:hAnsi="Arial" w:cs="Arial"/>
                <w:color w:val="000000"/>
                <w:sz w:val="18"/>
                <w:szCs w:val="18"/>
              </w:rPr>
            </w:pPr>
            <w:r w:rsidRPr="00F245F1">
              <w:rPr>
                <w:rFonts w:ascii="Arial" w:eastAsia="Times New Roman" w:hAnsi="Arial" w:cs="Arial"/>
                <w:color w:val="000000"/>
                <w:sz w:val="18"/>
                <w:szCs w:val="18"/>
              </w:rPr>
              <w:t>G10, G11, G110, G111, G112, G113, G114, G118, G119, G20, G21, G211, G2111, G2119, G212, G213, G214, G218, G219, G23, G230, G231, G232, G238, G239, G241, G242, G248, G255, G2589, G259, G26</w:t>
            </w:r>
          </w:p>
          <w:p w14:paraId="54466AE0" w14:textId="00F2E0C6" w:rsidR="00F245F1" w:rsidRPr="00F245F1" w:rsidRDefault="00F245F1" w:rsidP="00022675">
            <w:pPr>
              <w:rPr>
                <w:rFonts w:ascii="Arial" w:hAnsi="Arial" w:cs="Arial"/>
                <w:i/>
                <w:sz w:val="18"/>
                <w:szCs w:val="18"/>
              </w:rPr>
            </w:pPr>
          </w:p>
        </w:tc>
      </w:tr>
      <w:tr w:rsidR="003933DF" w:rsidRPr="00D34213" w14:paraId="23265B05" w14:textId="4DEB387E" w:rsidTr="00261517">
        <w:trPr>
          <w:trHeight w:val="360"/>
        </w:trPr>
        <w:tc>
          <w:tcPr>
            <w:tcW w:w="8730" w:type="dxa"/>
            <w:shd w:val="clear" w:color="auto" w:fill="D9D9D9" w:themeFill="background1" w:themeFillShade="D9"/>
            <w:vAlign w:val="center"/>
          </w:tcPr>
          <w:p w14:paraId="2A6FEEBC" w14:textId="4A41F6EA" w:rsidR="003933DF" w:rsidRPr="00D34213" w:rsidRDefault="003933DF" w:rsidP="00261517">
            <w:pPr>
              <w:rPr>
                <w:rFonts w:ascii="Arial" w:hAnsi="Arial" w:cs="Arial"/>
                <w:b/>
              </w:rPr>
            </w:pPr>
            <w:r>
              <w:rPr>
                <w:rFonts w:ascii="Arial" w:hAnsi="Arial" w:cs="Arial"/>
                <w:b/>
              </w:rPr>
              <w:t>Genetic</w:t>
            </w:r>
          </w:p>
        </w:tc>
        <w:tc>
          <w:tcPr>
            <w:tcW w:w="4320" w:type="dxa"/>
            <w:shd w:val="clear" w:color="auto" w:fill="D9D9D9" w:themeFill="background1" w:themeFillShade="D9"/>
          </w:tcPr>
          <w:p w14:paraId="53E307B3" w14:textId="77777777" w:rsidR="003933DF" w:rsidRDefault="003933DF" w:rsidP="003A210F">
            <w:pPr>
              <w:rPr>
                <w:rFonts w:ascii="Arial" w:hAnsi="Arial" w:cs="Arial"/>
                <w:b/>
              </w:rPr>
            </w:pPr>
          </w:p>
        </w:tc>
      </w:tr>
      <w:tr w:rsidR="003933DF" w:rsidRPr="00D34213" w14:paraId="4715BA15" w14:textId="5AF0756D" w:rsidTr="00B92B1A">
        <w:tc>
          <w:tcPr>
            <w:tcW w:w="8730" w:type="dxa"/>
          </w:tcPr>
          <w:p w14:paraId="4A9E69F8" w14:textId="23263A84" w:rsidR="009B5E6F" w:rsidRDefault="009B5E6F" w:rsidP="009B5E6F">
            <w:pPr>
              <w:rPr>
                <w:rFonts w:ascii="Arial" w:hAnsi="Arial" w:cs="Arial"/>
              </w:rPr>
            </w:pPr>
            <w:r w:rsidRPr="009B5E6F">
              <w:rPr>
                <w:rFonts w:ascii="Arial" w:hAnsi="Arial" w:cs="Arial"/>
              </w:rPr>
              <w:t>Di George's syndrome; Down syndrome; Trisomy 21 (</w:t>
            </w:r>
            <w:proofErr w:type="spellStart"/>
            <w:r w:rsidRPr="009B5E6F">
              <w:rPr>
                <w:rFonts w:ascii="Arial" w:hAnsi="Arial" w:cs="Arial"/>
              </w:rPr>
              <w:t>nonmosaicism</w:t>
            </w:r>
            <w:proofErr w:type="spellEnd"/>
            <w:r w:rsidRPr="009B5E6F">
              <w:rPr>
                <w:rFonts w:ascii="Arial" w:hAnsi="Arial" w:cs="Arial"/>
              </w:rPr>
              <w:t>, mosaicism, translocation, unspecified); Trisomy 18 and Trisomy 13 (</w:t>
            </w:r>
            <w:proofErr w:type="spellStart"/>
            <w:r w:rsidRPr="009B5E6F">
              <w:rPr>
                <w:rFonts w:ascii="Arial" w:hAnsi="Arial" w:cs="Arial"/>
              </w:rPr>
              <w:t>nonmosaicism</w:t>
            </w:r>
            <w:proofErr w:type="spellEnd"/>
            <w:r w:rsidRPr="009B5E6F">
              <w:rPr>
                <w:rFonts w:ascii="Arial" w:hAnsi="Arial" w:cs="Arial"/>
              </w:rPr>
              <w:t>, mosaicism, translocation, unspecified); Whole chromosome trisomy (</w:t>
            </w:r>
            <w:proofErr w:type="spellStart"/>
            <w:r w:rsidRPr="009B5E6F">
              <w:rPr>
                <w:rFonts w:ascii="Arial" w:hAnsi="Arial" w:cs="Arial"/>
              </w:rPr>
              <w:t>nonmosaicism</w:t>
            </w:r>
            <w:proofErr w:type="spellEnd"/>
            <w:r w:rsidRPr="009B5E6F">
              <w:rPr>
                <w:rFonts w:ascii="Arial" w:hAnsi="Arial" w:cs="Arial"/>
              </w:rPr>
              <w:t xml:space="preserve">, mosaicism); Partial trisomy; Duplications with other complex rearrangements; </w:t>
            </w:r>
            <w:proofErr w:type="spellStart"/>
            <w:r w:rsidRPr="009B5E6F">
              <w:rPr>
                <w:rFonts w:ascii="Arial" w:hAnsi="Arial" w:cs="Arial"/>
              </w:rPr>
              <w:t>Triploidy</w:t>
            </w:r>
            <w:proofErr w:type="spellEnd"/>
            <w:r w:rsidRPr="009B5E6F">
              <w:rPr>
                <w:rFonts w:ascii="Arial" w:hAnsi="Arial" w:cs="Arial"/>
              </w:rPr>
              <w:t xml:space="preserve"> and polyploidy; Other specified or unspecified </w:t>
            </w:r>
            <w:proofErr w:type="spellStart"/>
            <w:r w:rsidRPr="009B5E6F">
              <w:rPr>
                <w:rFonts w:ascii="Arial" w:hAnsi="Arial" w:cs="Arial"/>
              </w:rPr>
              <w:t>trisomies</w:t>
            </w:r>
            <w:proofErr w:type="spellEnd"/>
            <w:r w:rsidRPr="009B5E6F">
              <w:rPr>
                <w:rFonts w:ascii="Arial" w:hAnsi="Arial" w:cs="Arial"/>
              </w:rPr>
              <w:t xml:space="preserve"> and partial </w:t>
            </w:r>
            <w:proofErr w:type="spellStart"/>
            <w:r w:rsidRPr="009B5E6F">
              <w:rPr>
                <w:rFonts w:ascii="Arial" w:hAnsi="Arial" w:cs="Arial"/>
              </w:rPr>
              <w:t>trisomies</w:t>
            </w:r>
            <w:proofErr w:type="spellEnd"/>
            <w:r w:rsidRPr="009B5E6F">
              <w:rPr>
                <w:rFonts w:ascii="Arial" w:hAnsi="Arial" w:cs="Arial"/>
              </w:rPr>
              <w:t xml:space="preserve"> of autosomes; Monosomies and deletions from the autosomes, not elsewhere classified; Whole chromosome monosomy (</w:t>
            </w:r>
            <w:proofErr w:type="spellStart"/>
            <w:r w:rsidRPr="009B5E6F">
              <w:rPr>
                <w:rFonts w:ascii="Arial" w:hAnsi="Arial" w:cs="Arial"/>
              </w:rPr>
              <w:t>nonmosaicism</w:t>
            </w:r>
            <w:proofErr w:type="spellEnd"/>
            <w:r w:rsidRPr="009B5E6F">
              <w:rPr>
                <w:rFonts w:ascii="Arial" w:hAnsi="Arial" w:cs="Arial"/>
              </w:rPr>
              <w:t xml:space="preserve"> or mosaicism); Chromosome replaced with ring, dicentric or isochromosome; Deletion of short arm of chromosome 4 or 5; Deletions with other complex rearrangements; </w:t>
            </w:r>
            <w:proofErr w:type="spellStart"/>
            <w:r w:rsidRPr="009B5E6F">
              <w:rPr>
                <w:rFonts w:ascii="Arial" w:hAnsi="Arial" w:cs="Arial"/>
              </w:rPr>
              <w:t>Velo</w:t>
            </w:r>
            <w:proofErr w:type="spellEnd"/>
            <w:r w:rsidRPr="009B5E6F">
              <w:rPr>
                <w:rFonts w:ascii="Arial" w:hAnsi="Arial" w:cs="Arial"/>
              </w:rPr>
              <w:t>-cardio-facial syndrome; Other deletions of part of a chromosome; Other microdeletions; Other or unspecified deletions from the autosomes; Balanced rearrangements and structural markers, not elsewhere classified; Balanced sex or sex/autosomal rearrangement in abnormal individual; Individual with autosomal fragile site; Other and unspecified balanced rearrangements and structural markers; Karyotype 47, XXX; Female with more than three X chromosomes; Mosaicism, lines with various numbers of X chromosomes; Female with 46, XY karyotype; Klinefelter syndrome karyotype 47, XXY; Klinefelter syndrome, male with more than two X chromosomes; Other male with 46, XX karyotype; Klinefelter syndrome, unspecified; Karyotype 47, XYY; Male with structurally abnormal sex chromosome; Male with sex chromosome mosaicism; Other specified sex chromosome abnormalities (female or male phenotype); Chimera 46, XX/46, XY; 46, XX true hermaphrodite; Fragile X chromosome</w:t>
            </w:r>
          </w:p>
          <w:p w14:paraId="0EB547F4" w14:textId="77777777" w:rsidR="003933DF" w:rsidRPr="00D34213" w:rsidRDefault="003933DF" w:rsidP="003A210F">
            <w:pPr>
              <w:rPr>
                <w:rFonts w:ascii="Arial" w:hAnsi="Arial" w:cs="Arial"/>
                <w:b/>
              </w:rPr>
            </w:pPr>
          </w:p>
        </w:tc>
        <w:tc>
          <w:tcPr>
            <w:tcW w:w="4320" w:type="dxa"/>
          </w:tcPr>
          <w:p w14:paraId="116A0027" w14:textId="77777777" w:rsidR="003933DF" w:rsidRDefault="000931A0" w:rsidP="00022675">
            <w:pPr>
              <w:rPr>
                <w:rFonts w:ascii="Arial" w:hAnsi="Arial" w:cs="Arial"/>
                <w:sz w:val="18"/>
                <w:szCs w:val="18"/>
              </w:rPr>
            </w:pPr>
            <w:r w:rsidRPr="000931A0">
              <w:rPr>
                <w:rFonts w:ascii="Arial" w:hAnsi="Arial" w:cs="Arial"/>
                <w:sz w:val="18"/>
                <w:szCs w:val="18"/>
              </w:rPr>
              <w:t>D821, Q90, Q900, Q901, Q902, Q909, Q91, Q910, Q911, Q912, Q913, Q914, Q915, Q916, Q917, Q92, Q920, Q921, Q922, Q925, Q927, Q928, Q929, Q93, Q930, Q931, Q932, Q933, Q934, Q935, Q937, Q938, Q9381, Q9388, Q9389, Q939, Q95,Q952, Q953, Q955, Q958, Q959, Q970, Q971, Q972, Q973, Q978, Q979, Q98, Q980, Q981, Q983, Q984, Q985, Q986, Q987, Q988,Q989,Q99, Q990, Q991, Q992</w:t>
            </w:r>
          </w:p>
          <w:p w14:paraId="55D5B934" w14:textId="51F72597" w:rsidR="009B43B6" w:rsidRPr="000931A0" w:rsidRDefault="009B43B6" w:rsidP="00022675">
            <w:pPr>
              <w:rPr>
                <w:rFonts w:ascii="Arial" w:hAnsi="Arial" w:cs="Arial"/>
                <w:sz w:val="18"/>
                <w:szCs w:val="18"/>
              </w:rPr>
            </w:pPr>
          </w:p>
        </w:tc>
      </w:tr>
      <w:tr w:rsidR="003933DF" w:rsidRPr="00D34213" w14:paraId="59FF86A9" w14:textId="2361D584" w:rsidTr="00261517">
        <w:trPr>
          <w:trHeight w:val="360"/>
        </w:trPr>
        <w:tc>
          <w:tcPr>
            <w:tcW w:w="8730" w:type="dxa"/>
            <w:shd w:val="clear" w:color="auto" w:fill="D9D9D9" w:themeFill="background1" w:themeFillShade="D9"/>
            <w:vAlign w:val="center"/>
          </w:tcPr>
          <w:p w14:paraId="403C07AE" w14:textId="35291829" w:rsidR="003933DF" w:rsidRPr="00D34213" w:rsidRDefault="003933DF" w:rsidP="00261517">
            <w:pPr>
              <w:rPr>
                <w:rFonts w:ascii="Arial" w:hAnsi="Arial" w:cs="Arial"/>
                <w:b/>
              </w:rPr>
            </w:pPr>
            <w:r>
              <w:rPr>
                <w:rFonts w:ascii="Arial" w:hAnsi="Arial" w:cs="Arial"/>
                <w:b/>
              </w:rPr>
              <w:lastRenderedPageBreak/>
              <w:t>Metabolic</w:t>
            </w:r>
          </w:p>
        </w:tc>
        <w:tc>
          <w:tcPr>
            <w:tcW w:w="4320" w:type="dxa"/>
            <w:shd w:val="clear" w:color="auto" w:fill="D9D9D9" w:themeFill="background1" w:themeFillShade="D9"/>
          </w:tcPr>
          <w:p w14:paraId="7B48EF4F" w14:textId="77777777" w:rsidR="003933DF" w:rsidRDefault="003933DF" w:rsidP="003A210F">
            <w:pPr>
              <w:rPr>
                <w:rFonts w:ascii="Arial" w:hAnsi="Arial" w:cs="Arial"/>
                <w:b/>
              </w:rPr>
            </w:pPr>
          </w:p>
        </w:tc>
      </w:tr>
      <w:tr w:rsidR="003933DF" w:rsidRPr="00D34213" w14:paraId="7C8DD40E" w14:textId="409E2C96" w:rsidTr="00B92B1A">
        <w:tc>
          <w:tcPr>
            <w:tcW w:w="8730" w:type="dxa"/>
          </w:tcPr>
          <w:p w14:paraId="2FD4F4D7" w14:textId="538526D6" w:rsidR="000931A0" w:rsidRPr="00D34213" w:rsidRDefault="007B2263" w:rsidP="00022675">
            <w:pPr>
              <w:rPr>
                <w:rFonts w:ascii="Arial" w:hAnsi="Arial" w:cs="Arial"/>
              </w:rPr>
            </w:pPr>
            <w:r w:rsidRPr="00071C21">
              <w:rPr>
                <w:rFonts w:ascii="Arial" w:eastAsia="Times New Roman" w:hAnsi="Arial" w:cs="Arial"/>
                <w:color w:val="000000"/>
              </w:rPr>
              <w:t xml:space="preserve">Disorders of aromatic amino-acid metabolism [Classical phenylketonuria; Other </w:t>
            </w:r>
            <w:proofErr w:type="spellStart"/>
            <w:r w:rsidRPr="00071C21">
              <w:rPr>
                <w:rFonts w:ascii="Arial" w:eastAsia="Times New Roman" w:hAnsi="Arial" w:cs="Arial"/>
                <w:color w:val="000000"/>
              </w:rPr>
              <w:t>hyperphenylalaninemias</w:t>
            </w:r>
            <w:proofErr w:type="spellEnd"/>
            <w:r w:rsidRPr="00071C21">
              <w:rPr>
                <w:rFonts w:ascii="Arial" w:eastAsia="Times New Roman" w:hAnsi="Arial" w:cs="Arial"/>
                <w:color w:val="000000"/>
              </w:rPr>
              <w:t xml:space="preserve">; Disorders of tyrosine metabolism; Tyrosinemia]; Disorders of fatty-acid metabolism; Disorders of fatty-acid oxidation [Long chain/very long chain, medium chain, or short chain acyl CoA dehydrogenase deficiency; Glutaric aciduria type II; Muscle carnitine </w:t>
            </w:r>
            <w:proofErr w:type="spellStart"/>
            <w:r w:rsidRPr="00071C21">
              <w:rPr>
                <w:rFonts w:ascii="Arial" w:eastAsia="Times New Roman" w:hAnsi="Arial" w:cs="Arial"/>
                <w:color w:val="000000"/>
              </w:rPr>
              <w:t>palmitoyltransferase</w:t>
            </w:r>
            <w:proofErr w:type="spellEnd"/>
            <w:r w:rsidRPr="00071C21">
              <w:rPr>
                <w:rFonts w:ascii="Arial" w:eastAsia="Times New Roman" w:hAnsi="Arial" w:cs="Arial"/>
                <w:color w:val="000000"/>
              </w:rPr>
              <w:t xml:space="preserve"> deficiency]; Disorders of ketone metabolism; Disorders of carnitine metabolism [Primary carnitine deficiency; Carnitine deficiency due to inborn errors of metabolism; </w:t>
            </w:r>
            <w:proofErr w:type="spellStart"/>
            <w:r w:rsidRPr="00071C21">
              <w:rPr>
                <w:rFonts w:ascii="Arial" w:eastAsia="Times New Roman" w:hAnsi="Arial" w:cs="Arial"/>
                <w:color w:val="000000"/>
              </w:rPr>
              <w:t>Ruvalcaba</w:t>
            </w:r>
            <w:proofErr w:type="spellEnd"/>
            <w:r w:rsidRPr="00071C21">
              <w:rPr>
                <w:rFonts w:ascii="Arial" w:eastAsia="Times New Roman" w:hAnsi="Arial" w:cs="Arial"/>
                <w:color w:val="000000"/>
              </w:rPr>
              <w:t xml:space="preserve">-Myhre-Smith syndrome]; Peroxisomal disorders [Disorders of peroxisome biogenesis; Zellweger syndrome; Neonatal adrenoleukodystrophy; X-linked adrenoleukodystrophy (childhood cerebral, adolescent, other, unspecified); </w:t>
            </w:r>
            <w:proofErr w:type="spellStart"/>
            <w:r w:rsidRPr="00071C21">
              <w:rPr>
                <w:rFonts w:ascii="Arial" w:eastAsia="Times New Roman" w:hAnsi="Arial" w:cs="Arial"/>
                <w:color w:val="000000"/>
              </w:rPr>
              <w:t>Adrenomyeloneuropathy</w:t>
            </w:r>
            <w:proofErr w:type="spellEnd"/>
            <w:r w:rsidRPr="00071C21">
              <w:rPr>
                <w:rFonts w:ascii="Arial" w:eastAsia="Times New Roman" w:hAnsi="Arial" w:cs="Arial"/>
                <w:color w:val="000000"/>
              </w:rPr>
              <w:t xml:space="preserve">; </w:t>
            </w:r>
            <w:proofErr w:type="spellStart"/>
            <w:r w:rsidRPr="00071C21">
              <w:rPr>
                <w:rFonts w:ascii="Arial" w:eastAsia="Times New Roman" w:hAnsi="Arial" w:cs="Arial"/>
                <w:color w:val="000000"/>
              </w:rPr>
              <w:t>Rhizomelic</w:t>
            </w:r>
            <w:proofErr w:type="spellEnd"/>
            <w:r w:rsidRPr="00071C21">
              <w:rPr>
                <w:rFonts w:ascii="Arial" w:eastAsia="Times New Roman" w:hAnsi="Arial" w:cs="Arial"/>
                <w:color w:val="000000"/>
              </w:rPr>
              <w:t xml:space="preserve"> chondrodysplasia </w:t>
            </w:r>
            <w:proofErr w:type="spellStart"/>
            <w:r w:rsidRPr="00071C21">
              <w:rPr>
                <w:rFonts w:ascii="Arial" w:eastAsia="Times New Roman" w:hAnsi="Arial" w:cs="Arial"/>
                <w:color w:val="000000"/>
              </w:rPr>
              <w:t>punctata</w:t>
            </w:r>
            <w:proofErr w:type="spellEnd"/>
            <w:r w:rsidRPr="00071C21">
              <w:rPr>
                <w:rFonts w:ascii="Arial" w:eastAsia="Times New Roman" w:hAnsi="Arial" w:cs="Arial"/>
                <w:color w:val="000000"/>
              </w:rPr>
              <w:t xml:space="preserve">; Zellweger-like syndrome]; Disorders of amino-acid transport [Cystinuria; </w:t>
            </w:r>
            <w:proofErr w:type="spellStart"/>
            <w:r w:rsidRPr="00071C21">
              <w:rPr>
                <w:rFonts w:ascii="Arial" w:eastAsia="Times New Roman" w:hAnsi="Arial" w:cs="Arial"/>
                <w:color w:val="000000"/>
              </w:rPr>
              <w:t>Hartnup's</w:t>
            </w:r>
            <w:proofErr w:type="spellEnd"/>
            <w:r w:rsidRPr="00071C21">
              <w:rPr>
                <w:rFonts w:ascii="Arial" w:eastAsia="Times New Roman" w:hAnsi="Arial" w:cs="Arial"/>
                <w:color w:val="000000"/>
              </w:rPr>
              <w:t xml:space="preserve"> disease; Lowe's syndrome; Cystinosis]; Disorders of sulfur-bearing amino-acid metabolism [Homocystinuria; Methylenetetrahydrofolate reductase deficiency]; Disorders of urea cycle metabolism [</w:t>
            </w:r>
            <w:proofErr w:type="spellStart"/>
            <w:r w:rsidRPr="00071C21">
              <w:rPr>
                <w:rFonts w:ascii="Arial" w:eastAsia="Times New Roman" w:hAnsi="Arial" w:cs="Arial"/>
                <w:color w:val="000000"/>
              </w:rPr>
              <w:t>Argininemia</w:t>
            </w:r>
            <w:proofErr w:type="spellEnd"/>
            <w:r w:rsidRPr="00071C21">
              <w:rPr>
                <w:rFonts w:ascii="Arial" w:eastAsia="Times New Roman" w:hAnsi="Arial" w:cs="Arial"/>
                <w:color w:val="000000"/>
              </w:rPr>
              <w:t xml:space="preserve">; </w:t>
            </w:r>
            <w:proofErr w:type="spellStart"/>
            <w:r w:rsidRPr="00071C21">
              <w:rPr>
                <w:rFonts w:ascii="Arial" w:eastAsia="Times New Roman" w:hAnsi="Arial" w:cs="Arial"/>
                <w:color w:val="000000"/>
              </w:rPr>
              <w:t>Arginosuccinic</w:t>
            </w:r>
            <w:proofErr w:type="spellEnd"/>
            <w:r w:rsidRPr="00071C21">
              <w:rPr>
                <w:rFonts w:ascii="Arial" w:eastAsia="Times New Roman" w:hAnsi="Arial" w:cs="Arial"/>
                <w:color w:val="000000"/>
              </w:rPr>
              <w:t xml:space="preserve"> aciduria; Citrullinemia]; Disorders of lysine and </w:t>
            </w:r>
            <w:proofErr w:type="spellStart"/>
            <w:r w:rsidRPr="00071C21">
              <w:rPr>
                <w:rFonts w:ascii="Arial" w:eastAsia="Times New Roman" w:hAnsi="Arial" w:cs="Arial"/>
                <w:color w:val="000000"/>
              </w:rPr>
              <w:t>hydroxylysine</w:t>
            </w:r>
            <w:proofErr w:type="spellEnd"/>
            <w:r w:rsidRPr="00071C21">
              <w:rPr>
                <w:rFonts w:ascii="Arial" w:eastAsia="Times New Roman" w:hAnsi="Arial" w:cs="Arial"/>
                <w:color w:val="000000"/>
              </w:rPr>
              <w:t xml:space="preserve"> metabolism; Disorders of ornithine metabolism; Disorders of glycine metabolism [Non-</w:t>
            </w:r>
            <w:proofErr w:type="spellStart"/>
            <w:r w:rsidRPr="00071C21">
              <w:rPr>
                <w:rFonts w:ascii="Arial" w:eastAsia="Times New Roman" w:hAnsi="Arial" w:cs="Arial"/>
                <w:color w:val="000000"/>
              </w:rPr>
              <w:t>ketotic</w:t>
            </w:r>
            <w:proofErr w:type="spellEnd"/>
            <w:r w:rsidRPr="00071C21">
              <w:rPr>
                <w:rFonts w:ascii="Arial" w:eastAsia="Times New Roman" w:hAnsi="Arial" w:cs="Arial"/>
                <w:color w:val="000000"/>
              </w:rPr>
              <w:t xml:space="preserve"> hyperglycinemia; Trimethylaminuria; Hyperoxaluria]; Disorders of amino-acid metabolism; Glycogen storage disease [von </w:t>
            </w:r>
            <w:proofErr w:type="spellStart"/>
            <w:r w:rsidRPr="00071C21">
              <w:rPr>
                <w:rFonts w:ascii="Arial" w:eastAsia="Times New Roman" w:hAnsi="Arial" w:cs="Arial"/>
                <w:color w:val="000000"/>
              </w:rPr>
              <w:t>Gierke</w:t>
            </w:r>
            <w:proofErr w:type="spellEnd"/>
            <w:r w:rsidRPr="00071C21">
              <w:rPr>
                <w:rFonts w:ascii="Arial" w:eastAsia="Times New Roman" w:hAnsi="Arial" w:cs="Arial"/>
                <w:color w:val="000000"/>
              </w:rPr>
              <w:t xml:space="preserve"> disease; </w:t>
            </w:r>
            <w:proofErr w:type="spellStart"/>
            <w:r w:rsidRPr="00071C21">
              <w:rPr>
                <w:rFonts w:ascii="Arial" w:eastAsia="Times New Roman" w:hAnsi="Arial" w:cs="Arial"/>
                <w:color w:val="000000"/>
              </w:rPr>
              <w:t>Pompe</w:t>
            </w:r>
            <w:proofErr w:type="spellEnd"/>
            <w:r w:rsidRPr="00071C21">
              <w:rPr>
                <w:rFonts w:ascii="Arial" w:eastAsia="Times New Roman" w:hAnsi="Arial" w:cs="Arial"/>
                <w:color w:val="000000"/>
              </w:rPr>
              <w:t xml:space="preserve"> disease; Cori disease; McArdle disease]; Disorders of pyruvate metabolism and gluconeogenesis; Disorder of carbohydrate metabolism; Disorders of sphingolipid metabolism and other lipid storage disorders; Disorders of glycoprotein metabolism; Defects in post-translational modification of lysosomal enzymes; Defects in glycoprotein degradation; Lipoprotein deficiency; Disorders of bile acid and cholesterol metabolism [Barth syndrome; Smith-Lemli-Opitz syndrome]; </w:t>
            </w:r>
            <w:r w:rsidR="00071C21" w:rsidRPr="00071C21">
              <w:rPr>
                <w:rFonts w:ascii="Arial" w:eastAsia="Times New Roman" w:hAnsi="Arial" w:cs="Arial"/>
                <w:color w:val="000000"/>
              </w:rPr>
              <w:t>D</w:t>
            </w:r>
            <w:r w:rsidRPr="00071C21">
              <w:rPr>
                <w:rFonts w:ascii="Arial" w:eastAsia="Times New Roman" w:hAnsi="Arial" w:cs="Arial"/>
                <w:color w:val="000000"/>
              </w:rPr>
              <w:t xml:space="preserve">isorder of lipoprotein metabolism [Lipoid </w:t>
            </w:r>
            <w:proofErr w:type="spellStart"/>
            <w:r w:rsidRPr="00071C21">
              <w:rPr>
                <w:rFonts w:ascii="Arial" w:eastAsia="Times New Roman" w:hAnsi="Arial" w:cs="Arial"/>
                <w:color w:val="000000"/>
              </w:rPr>
              <w:t>dermatoarthritis</w:t>
            </w:r>
            <w:proofErr w:type="spellEnd"/>
            <w:r w:rsidRPr="00071C21">
              <w:rPr>
                <w:rFonts w:ascii="Arial" w:eastAsia="Times New Roman" w:hAnsi="Arial" w:cs="Arial"/>
                <w:color w:val="000000"/>
              </w:rPr>
              <w:t>]; Disorders of purine and pyrimidine metabolism</w:t>
            </w:r>
            <w:r w:rsidR="00071C21" w:rsidRPr="00071C21">
              <w:rPr>
                <w:rFonts w:ascii="Arial" w:eastAsia="Times New Roman" w:hAnsi="Arial" w:cs="Arial"/>
                <w:color w:val="000000"/>
              </w:rPr>
              <w:t xml:space="preserve"> [</w:t>
            </w:r>
            <w:r w:rsidRPr="00071C21">
              <w:rPr>
                <w:rFonts w:ascii="Arial" w:eastAsia="Times New Roman" w:hAnsi="Arial" w:cs="Arial"/>
                <w:color w:val="000000"/>
              </w:rPr>
              <w:t xml:space="preserve">Hyperuricemia without signs of inflammatory arthritis and </w:t>
            </w:r>
            <w:proofErr w:type="spellStart"/>
            <w:r w:rsidRPr="00071C21">
              <w:rPr>
                <w:rFonts w:ascii="Arial" w:eastAsia="Times New Roman" w:hAnsi="Arial" w:cs="Arial"/>
                <w:color w:val="000000"/>
              </w:rPr>
              <w:t>tophaceous</w:t>
            </w:r>
            <w:proofErr w:type="spellEnd"/>
            <w:r w:rsidRPr="00071C21">
              <w:rPr>
                <w:rFonts w:ascii="Arial" w:eastAsia="Times New Roman" w:hAnsi="Arial" w:cs="Arial"/>
                <w:color w:val="000000"/>
              </w:rPr>
              <w:t xml:space="preserve"> disease; </w:t>
            </w:r>
            <w:proofErr w:type="spellStart"/>
            <w:r w:rsidRPr="00071C21">
              <w:rPr>
                <w:rFonts w:ascii="Arial" w:eastAsia="Times New Roman" w:hAnsi="Arial" w:cs="Arial"/>
                <w:color w:val="000000"/>
              </w:rPr>
              <w:t>Lesch-Nyhan</w:t>
            </w:r>
            <w:proofErr w:type="spellEnd"/>
            <w:r w:rsidRPr="00071C21">
              <w:rPr>
                <w:rFonts w:ascii="Arial" w:eastAsia="Times New Roman" w:hAnsi="Arial" w:cs="Arial"/>
                <w:color w:val="000000"/>
              </w:rPr>
              <w:t xml:space="preserve"> syndrome; Myoadenylate deaminase deficiency</w:t>
            </w:r>
            <w:r w:rsidR="00071C21" w:rsidRPr="00071C21">
              <w:rPr>
                <w:rFonts w:ascii="Arial" w:eastAsia="Times New Roman" w:hAnsi="Arial" w:cs="Arial"/>
                <w:color w:val="000000"/>
              </w:rPr>
              <w:t>]</w:t>
            </w:r>
            <w:r w:rsidRPr="00071C21">
              <w:rPr>
                <w:rFonts w:ascii="Arial" w:eastAsia="Times New Roman" w:hAnsi="Arial" w:cs="Arial"/>
                <w:color w:val="000000"/>
              </w:rPr>
              <w:t xml:space="preserve">; Other disorders of copper metabolism; Neuropathic </w:t>
            </w:r>
            <w:proofErr w:type="spellStart"/>
            <w:r w:rsidRPr="00071C21">
              <w:rPr>
                <w:rFonts w:ascii="Arial" w:eastAsia="Times New Roman" w:hAnsi="Arial" w:cs="Arial"/>
                <w:color w:val="000000"/>
              </w:rPr>
              <w:t>heredofamilial</w:t>
            </w:r>
            <w:proofErr w:type="spellEnd"/>
            <w:r w:rsidRPr="00071C21">
              <w:rPr>
                <w:rFonts w:ascii="Arial" w:eastAsia="Times New Roman" w:hAnsi="Arial" w:cs="Arial"/>
                <w:color w:val="000000"/>
              </w:rPr>
              <w:t xml:space="preserve"> amyloidosis; Mitochondrial metabolism disorders</w:t>
            </w:r>
            <w:r w:rsidR="00071C21" w:rsidRPr="00071C21">
              <w:rPr>
                <w:rFonts w:ascii="Arial" w:eastAsia="Times New Roman" w:hAnsi="Arial" w:cs="Arial"/>
                <w:color w:val="000000"/>
              </w:rPr>
              <w:t xml:space="preserve"> [</w:t>
            </w:r>
            <w:r w:rsidRPr="00071C21">
              <w:rPr>
                <w:rFonts w:ascii="Arial" w:eastAsia="Times New Roman" w:hAnsi="Arial" w:cs="Arial"/>
                <w:color w:val="000000"/>
              </w:rPr>
              <w:t>MELAS syndrome; MERRF syndrome</w:t>
            </w:r>
            <w:r w:rsidR="00071C21">
              <w:rPr>
                <w:rFonts w:ascii="Arial" w:eastAsia="Times New Roman" w:hAnsi="Arial" w:cs="Arial"/>
                <w:color w:val="000000"/>
              </w:rPr>
              <w:t>]</w:t>
            </w:r>
          </w:p>
          <w:p w14:paraId="009BB23F" w14:textId="77777777" w:rsidR="003933DF" w:rsidRPr="00D34213" w:rsidRDefault="003933DF" w:rsidP="003A210F">
            <w:pPr>
              <w:rPr>
                <w:rFonts w:ascii="Arial" w:hAnsi="Arial" w:cs="Arial"/>
                <w:b/>
              </w:rPr>
            </w:pPr>
          </w:p>
        </w:tc>
        <w:tc>
          <w:tcPr>
            <w:tcW w:w="4320" w:type="dxa"/>
          </w:tcPr>
          <w:p w14:paraId="21E5F1C9" w14:textId="362FC6D8" w:rsidR="003933DF" w:rsidRDefault="00071C21" w:rsidP="00071C21">
            <w:pPr>
              <w:rPr>
                <w:rFonts w:ascii="Arial" w:hAnsi="Arial" w:cs="Arial"/>
                <w:sz w:val="18"/>
                <w:szCs w:val="18"/>
              </w:rPr>
            </w:pPr>
            <w:r w:rsidRPr="00071C21">
              <w:rPr>
                <w:rFonts w:ascii="Arial" w:hAnsi="Arial" w:cs="Arial"/>
                <w:sz w:val="18"/>
                <w:szCs w:val="18"/>
              </w:rPr>
              <w:t xml:space="preserve">E70, E700, E701, E702, E7020, E7021, E7029, E713, E7130, E7131, E71310, E71311, E71312, E71313, E71314, E71318, E7132, E7139, E714, </w:t>
            </w:r>
            <w:r>
              <w:rPr>
                <w:rFonts w:ascii="Arial" w:hAnsi="Arial" w:cs="Arial"/>
                <w:sz w:val="18"/>
                <w:szCs w:val="18"/>
              </w:rPr>
              <w:t>E</w:t>
            </w:r>
            <w:r w:rsidRPr="00071C21">
              <w:rPr>
                <w:rFonts w:ascii="Arial" w:hAnsi="Arial" w:cs="Arial"/>
                <w:sz w:val="18"/>
                <w:szCs w:val="18"/>
              </w:rPr>
              <w:t>7140, E7141, E7142, E71440, E715, E7150</w:t>
            </w:r>
            <w:r>
              <w:rPr>
                <w:rFonts w:ascii="Arial" w:hAnsi="Arial" w:cs="Arial"/>
                <w:sz w:val="18"/>
                <w:szCs w:val="18"/>
              </w:rPr>
              <w:t xml:space="preserve">, </w:t>
            </w:r>
            <w:r w:rsidRPr="00071C21">
              <w:rPr>
                <w:rFonts w:ascii="Arial" w:hAnsi="Arial" w:cs="Arial"/>
                <w:sz w:val="18"/>
                <w:szCs w:val="18"/>
              </w:rPr>
              <w:t xml:space="preserve">E7151, E71510, E71511, E71518, E7152, E71520, E71521, E71522, E71528, E71529, E7153, E7154, E71540, E71541, E71542, E71548, E72, E720, E7200, E7201, E7202, E7203, </w:t>
            </w:r>
            <w:r>
              <w:rPr>
                <w:rFonts w:ascii="Arial" w:hAnsi="Arial" w:cs="Arial"/>
                <w:sz w:val="18"/>
                <w:szCs w:val="18"/>
              </w:rPr>
              <w:t>E</w:t>
            </w:r>
            <w:r w:rsidRPr="00071C21">
              <w:rPr>
                <w:rFonts w:ascii="Arial" w:hAnsi="Arial" w:cs="Arial"/>
                <w:sz w:val="18"/>
                <w:szCs w:val="18"/>
              </w:rPr>
              <w:t>7204, E7209, E721, E7210, E7211, E7212, E7219, E722, E7220, E7221, E7222, E7223, E7229, E723, E724, E725, E7250, E7251, E7252, E7253, E7259, E728, E729, E74, E740, E7400, E7401, E7402, E7403, E7404, E7409, E744, E748, E749, E75, E755, E756, E77, E770, E771, E778, E779, E786, E787, E7870, E7871, E7872, E7879, E788, E7881, E7889, E789, E79, E790, E791, E792, E798, E799, E8309, E851, E884, E8840, E8841, E8842, E8849</w:t>
            </w:r>
          </w:p>
          <w:p w14:paraId="0F215B46" w14:textId="2A949A08" w:rsidR="009B43B6" w:rsidRPr="00071C21" w:rsidRDefault="009B43B6" w:rsidP="00071C21">
            <w:pPr>
              <w:rPr>
                <w:rFonts w:ascii="Arial" w:hAnsi="Arial" w:cs="Arial"/>
                <w:sz w:val="18"/>
                <w:szCs w:val="18"/>
              </w:rPr>
            </w:pPr>
          </w:p>
        </w:tc>
      </w:tr>
      <w:tr w:rsidR="003933DF" w:rsidRPr="00D34213" w14:paraId="3FCCD365" w14:textId="3C2AF2DD" w:rsidTr="00261517">
        <w:trPr>
          <w:trHeight w:val="360"/>
        </w:trPr>
        <w:tc>
          <w:tcPr>
            <w:tcW w:w="8730" w:type="dxa"/>
            <w:shd w:val="clear" w:color="auto" w:fill="D9D9D9" w:themeFill="background1" w:themeFillShade="D9"/>
            <w:vAlign w:val="center"/>
          </w:tcPr>
          <w:p w14:paraId="6D6110C2" w14:textId="6AF86F59" w:rsidR="003933DF" w:rsidRPr="00D34213" w:rsidRDefault="003933DF" w:rsidP="00261517">
            <w:pPr>
              <w:rPr>
                <w:rFonts w:ascii="Arial" w:hAnsi="Arial" w:cs="Arial"/>
                <w:i/>
              </w:rPr>
            </w:pPr>
            <w:r w:rsidRPr="00D34213">
              <w:rPr>
                <w:rFonts w:ascii="Arial" w:hAnsi="Arial" w:cs="Arial"/>
                <w:b/>
              </w:rPr>
              <w:t>Stroke/Hemorrhage</w:t>
            </w:r>
          </w:p>
        </w:tc>
        <w:tc>
          <w:tcPr>
            <w:tcW w:w="4320" w:type="dxa"/>
            <w:shd w:val="clear" w:color="auto" w:fill="D9D9D9" w:themeFill="background1" w:themeFillShade="D9"/>
          </w:tcPr>
          <w:p w14:paraId="56B3EAF7" w14:textId="77777777" w:rsidR="003933DF" w:rsidRPr="00D34213" w:rsidRDefault="003933DF" w:rsidP="003A210F">
            <w:pPr>
              <w:rPr>
                <w:rFonts w:ascii="Arial" w:hAnsi="Arial" w:cs="Arial"/>
                <w:b/>
              </w:rPr>
            </w:pPr>
          </w:p>
        </w:tc>
      </w:tr>
      <w:tr w:rsidR="003933DF" w:rsidRPr="00D34213" w14:paraId="5F3DE5A4" w14:textId="75E69E26" w:rsidTr="00B92B1A">
        <w:trPr>
          <w:trHeight w:val="79"/>
        </w:trPr>
        <w:tc>
          <w:tcPr>
            <w:tcW w:w="8730" w:type="dxa"/>
          </w:tcPr>
          <w:p w14:paraId="5EDD50D2" w14:textId="77777777" w:rsidR="003933DF" w:rsidRPr="00D34213" w:rsidRDefault="003933DF" w:rsidP="00022675">
            <w:pPr>
              <w:rPr>
                <w:rFonts w:ascii="Arial" w:hAnsi="Arial" w:cs="Arial"/>
                <w:i/>
              </w:rPr>
            </w:pPr>
            <w:r w:rsidRPr="00D34213">
              <w:rPr>
                <w:rFonts w:ascii="Arial" w:hAnsi="Arial" w:cs="Arial"/>
                <w:i/>
              </w:rPr>
              <w:t xml:space="preserve">Cerebrovascular Disease: </w:t>
            </w:r>
          </w:p>
          <w:p w14:paraId="78D17B83" w14:textId="52719BAA" w:rsidR="00ED7E80" w:rsidRPr="00ED7E80" w:rsidRDefault="00ED7E80" w:rsidP="00ED7E80">
            <w:pPr>
              <w:rPr>
                <w:rFonts w:ascii="Arial" w:hAnsi="Arial" w:cs="Arial"/>
                <w:i/>
              </w:rPr>
            </w:pPr>
            <w:proofErr w:type="spellStart"/>
            <w:r w:rsidRPr="00ED7E80">
              <w:rPr>
                <w:rFonts w:ascii="Arial" w:eastAsia="Times New Roman" w:hAnsi="Arial" w:cs="Arial"/>
                <w:color w:val="000000"/>
              </w:rPr>
              <w:t>Vertebro</w:t>
            </w:r>
            <w:proofErr w:type="spellEnd"/>
            <w:r w:rsidRPr="00ED7E80">
              <w:rPr>
                <w:rFonts w:ascii="Arial" w:eastAsia="Times New Roman" w:hAnsi="Arial" w:cs="Arial"/>
                <w:color w:val="000000"/>
              </w:rPr>
              <w:t xml:space="preserve">-basilar artery syndrome; Carotid artery syndrome (hemispheric); Multiple and bilateral precerebral artery syndromes; Amaurosis fugax; Transient global amnesia; Other and unspecified transient cerebral ischemic attacks and related syndromes; Vascular syndromes of brain in cerebrovascular diseases; Middle, anterior, or posterior cerebral artery syndrome; Brain stem or cerebellar stroke syndrome; Pure motor or </w:t>
            </w:r>
            <w:r w:rsidRPr="00ED7E80">
              <w:rPr>
                <w:rFonts w:ascii="Arial" w:eastAsia="Times New Roman" w:hAnsi="Arial" w:cs="Arial"/>
                <w:color w:val="000000"/>
              </w:rPr>
              <w:lastRenderedPageBreak/>
              <w:t xml:space="preserve">pure sensory lacunar syndrome; Other lacunar syndromes; Other vascular syndromes of brain in cerebrovascular diseases; Cerebral infarction; Cerebral infarction due to thrombosis of [vertebral (right, left, bilateral, unspecified), basilar, carotid (right, left, bilateral, unspecified), other or unspecified precerebral] artery; Cerebral infarction due to embolism of [vertebral (right, left, bilateral, unspecified), basilar, carotid (right, left, bilateral, unspecified), other or unspecified precerebral] artery; Cerebral infarction due to unspecified occlusion or stenosis of [vertebral (right, left, bilateral, unspecified), basilar, carotid (right, left, bilateral, unspecified), other or unspecified precerebral] artery; Cerebral infarction due to thrombosis of [middle (right, left, bilateral, unspecified), anterior (right, left, bilateral, unspecified), posterior (right, left, bilateral, unspecified), cerebellar (right, left, bilateral, unspecified), other or unspecified cerebral] artery; Cerebral infarction due to embolism of [middle (right, left, bilateral, unspecified), anterior (right, left, bilateral, unspecified), posterior (right, left, bilateral, unspecified), cerebellar (right, left, bilateral, unspecified), other or unspecified cerebral] artery; Cerebral infarction due to unspecified occlusion or stenosis of [middle (right, left, bilateral, unspecified), anterior (right, left, bilateral, unspecified), posterior (right, left, bilateral, unspecified), cerebellar (right, left, bilateral, unspecified), other or unspecified cerebral] artery; Cerebral infarction due to cerebral venous thrombosis, </w:t>
            </w:r>
            <w:proofErr w:type="spellStart"/>
            <w:r w:rsidRPr="00ED7E80">
              <w:rPr>
                <w:rFonts w:ascii="Arial" w:eastAsia="Times New Roman" w:hAnsi="Arial" w:cs="Arial"/>
                <w:color w:val="000000"/>
              </w:rPr>
              <w:t>nonpyogenic</w:t>
            </w:r>
            <w:proofErr w:type="spellEnd"/>
            <w:r w:rsidRPr="00ED7E80">
              <w:rPr>
                <w:rFonts w:ascii="Arial" w:eastAsia="Times New Roman" w:hAnsi="Arial" w:cs="Arial"/>
                <w:color w:val="000000"/>
              </w:rPr>
              <w:t xml:space="preserve">; Other and unspecified cerebral infarction; Dissection of cerebral arteries, </w:t>
            </w:r>
            <w:proofErr w:type="spellStart"/>
            <w:r w:rsidRPr="00ED7E80">
              <w:rPr>
                <w:rFonts w:ascii="Arial" w:eastAsia="Times New Roman" w:hAnsi="Arial" w:cs="Arial"/>
                <w:color w:val="000000"/>
              </w:rPr>
              <w:t>nonruptured</w:t>
            </w:r>
            <w:proofErr w:type="spellEnd"/>
            <w:r w:rsidRPr="00ED7E80">
              <w:rPr>
                <w:rFonts w:ascii="Arial" w:eastAsia="Times New Roman" w:hAnsi="Arial" w:cs="Arial"/>
                <w:color w:val="000000"/>
              </w:rPr>
              <w:t xml:space="preserve">; Cerebral aneurysm, </w:t>
            </w:r>
            <w:proofErr w:type="spellStart"/>
            <w:r w:rsidRPr="00ED7E80">
              <w:rPr>
                <w:rFonts w:ascii="Arial" w:eastAsia="Times New Roman" w:hAnsi="Arial" w:cs="Arial"/>
                <w:color w:val="000000"/>
              </w:rPr>
              <w:t>nonruptured</w:t>
            </w:r>
            <w:proofErr w:type="spellEnd"/>
            <w:r w:rsidRPr="00ED7E80">
              <w:rPr>
                <w:rFonts w:ascii="Arial" w:eastAsia="Times New Roman" w:hAnsi="Arial" w:cs="Arial"/>
                <w:color w:val="000000"/>
              </w:rPr>
              <w:t xml:space="preserve">; Cerebral atherosclerosis; Progressive vascular leukoencephalopathy; Hypertensive encephalopathy; </w:t>
            </w:r>
            <w:proofErr w:type="spellStart"/>
            <w:r w:rsidRPr="00ED7E80">
              <w:rPr>
                <w:rFonts w:ascii="Arial" w:eastAsia="Times New Roman" w:hAnsi="Arial" w:cs="Arial"/>
                <w:color w:val="000000"/>
              </w:rPr>
              <w:t>Moyamoya</w:t>
            </w:r>
            <w:proofErr w:type="spellEnd"/>
            <w:r w:rsidRPr="00ED7E80">
              <w:rPr>
                <w:rFonts w:ascii="Arial" w:eastAsia="Times New Roman" w:hAnsi="Arial" w:cs="Arial"/>
                <w:color w:val="000000"/>
              </w:rPr>
              <w:t xml:space="preserve"> disease; </w:t>
            </w:r>
            <w:proofErr w:type="spellStart"/>
            <w:r w:rsidRPr="00ED7E80">
              <w:rPr>
                <w:rFonts w:ascii="Arial" w:eastAsia="Times New Roman" w:hAnsi="Arial" w:cs="Arial"/>
                <w:color w:val="000000"/>
              </w:rPr>
              <w:t>Nonpyogenic</w:t>
            </w:r>
            <w:proofErr w:type="spellEnd"/>
            <w:r w:rsidRPr="00ED7E80">
              <w:rPr>
                <w:rFonts w:ascii="Arial" w:eastAsia="Times New Roman" w:hAnsi="Arial" w:cs="Arial"/>
                <w:color w:val="000000"/>
              </w:rPr>
              <w:t xml:space="preserve"> thrombosis of intracranial venous system; Cerebral arteritis, not elsewhere classified; Acute cerebrovascular insufficiency; Cerebral ischemia; Other and unspecified cerebrovascular disease; Cerebral amyloid angiopathy; Dissection of carotid, vertebral, or other precerebral artery</w:t>
            </w:r>
          </w:p>
          <w:p w14:paraId="1577B31D" w14:textId="0D796D6F" w:rsidR="009B43B6" w:rsidRPr="00D34213" w:rsidRDefault="009B43B6" w:rsidP="009B43B6">
            <w:pPr>
              <w:rPr>
                <w:rFonts w:ascii="Arial" w:hAnsi="Arial" w:cs="Arial"/>
                <w:i/>
              </w:rPr>
            </w:pPr>
          </w:p>
        </w:tc>
        <w:tc>
          <w:tcPr>
            <w:tcW w:w="4320" w:type="dxa"/>
          </w:tcPr>
          <w:p w14:paraId="2B4E105E" w14:textId="2A9A17E6" w:rsidR="003933DF" w:rsidRPr="00D34213" w:rsidRDefault="00ED7E80" w:rsidP="00022675">
            <w:pPr>
              <w:rPr>
                <w:rFonts w:ascii="Arial" w:hAnsi="Arial" w:cs="Arial"/>
                <w:i/>
              </w:rPr>
            </w:pPr>
            <w:r w:rsidRPr="00ED7E80">
              <w:rPr>
                <w:rFonts w:ascii="Arial" w:eastAsia="Times New Roman" w:hAnsi="Arial" w:cs="Arial"/>
                <w:color w:val="000000"/>
                <w:sz w:val="20"/>
              </w:rPr>
              <w:lastRenderedPageBreak/>
              <w:t xml:space="preserve">G45, G450, G451, G452, G453, G454, G458, G459, G46, G460, G461, G462, G463, G464, G465, G466, G467, G468, I63, I630, I6300, I6301, I63011, I63012, I63013, </w:t>
            </w:r>
            <w:r w:rsidRPr="00ED7E80">
              <w:rPr>
                <w:rFonts w:ascii="Arial" w:eastAsia="Times New Roman" w:hAnsi="Arial" w:cs="Arial"/>
                <w:color w:val="000000"/>
                <w:sz w:val="18"/>
                <w:szCs w:val="18"/>
              </w:rPr>
              <w:t xml:space="preserve">I63019, I6302, I6303, I63031, I63032, I63033, I63039, I6309, I631, I6310, I6311, I63111, I63112, I63113, I63119, I6312, I6313, I63131, I63132, I63133, I63139, </w:t>
            </w:r>
            <w:r w:rsidRPr="00ED7E80">
              <w:rPr>
                <w:rFonts w:ascii="Arial" w:eastAsia="Times New Roman" w:hAnsi="Arial" w:cs="Arial"/>
                <w:color w:val="000000"/>
                <w:sz w:val="18"/>
                <w:szCs w:val="18"/>
              </w:rPr>
              <w:lastRenderedPageBreak/>
              <w:t>I6319, I632, I6320, I6321, I63211, I63212, I63213, I63219, I6322, I6323, I63231, I63232, I63233, I63239, I6329, I633, I6330, I6331, I63311, I63312, I63313, I63319, I6332, I63321, I63322, I63323, I63329, I6333, I63331, I63332, I63333, I63339, I6334, I63341, I63342, I63343, I63349, I6339, I634, I6340, I6341, I63411, I63412, I63413, I63419, I6342, I63421, I63422, I63423, I63429, I6343, I63431, I63432, I63433, I63439, I6344, I63441, I63442, I63443, I63449, I6349, I635, I6350, I6351, I63511, I63512, I63513, I63519, I6352, I63521, I63522, I63523, I63529, I6353, I63531, I63532, I63533, I63539, I6354, I63541, I63542, I63543, I63549, I6359, I636, I638, I639, I67, I670, I671,I672, I673, I674, I675, I676, I677, I678, I6781, I6782, I679, I680, I7771, I7774, I7775</w:t>
            </w:r>
          </w:p>
        </w:tc>
      </w:tr>
      <w:tr w:rsidR="003933DF" w:rsidRPr="00D34213" w14:paraId="1798199D" w14:textId="77777777" w:rsidTr="00B92B1A">
        <w:trPr>
          <w:trHeight w:val="1880"/>
        </w:trPr>
        <w:tc>
          <w:tcPr>
            <w:tcW w:w="8730" w:type="dxa"/>
          </w:tcPr>
          <w:p w14:paraId="118C553F" w14:textId="6A306B50" w:rsidR="003933DF" w:rsidRPr="00B92B1A" w:rsidRDefault="003933DF" w:rsidP="003933DF">
            <w:pPr>
              <w:rPr>
                <w:rFonts w:ascii="Arial" w:hAnsi="Arial" w:cs="Arial"/>
              </w:rPr>
            </w:pPr>
            <w:r w:rsidRPr="00B92B1A">
              <w:rPr>
                <w:rFonts w:ascii="Arial" w:hAnsi="Arial" w:cs="Arial"/>
                <w:i/>
              </w:rPr>
              <w:lastRenderedPageBreak/>
              <w:t>Intracranial Hemorrhage or Injury</w:t>
            </w:r>
            <w:r w:rsidR="00C90A40">
              <w:rPr>
                <w:rFonts w:ascii="Arial" w:hAnsi="Arial" w:cs="Arial"/>
                <w:i/>
              </w:rPr>
              <w:t xml:space="preserve"> Sequela</w:t>
            </w:r>
            <w:r w:rsidRPr="00B92B1A">
              <w:rPr>
                <w:rFonts w:ascii="Arial" w:hAnsi="Arial" w:cs="Arial"/>
                <w:i/>
              </w:rPr>
              <w:t>:</w:t>
            </w:r>
            <w:r w:rsidRPr="00B92B1A">
              <w:rPr>
                <w:rFonts w:ascii="Arial" w:hAnsi="Arial" w:cs="Arial"/>
              </w:rPr>
              <w:t xml:space="preserve"> </w:t>
            </w:r>
          </w:p>
          <w:p w14:paraId="7CE78096" w14:textId="15D2B656" w:rsidR="0077015F" w:rsidRPr="00B92B1A" w:rsidRDefault="005F021E" w:rsidP="003933DF">
            <w:pPr>
              <w:rPr>
                <w:rFonts w:ascii="Arial" w:hAnsi="Arial" w:cs="Arial"/>
              </w:rPr>
            </w:pPr>
            <w:r w:rsidRPr="00B92B1A">
              <w:rPr>
                <w:rFonts w:ascii="Arial" w:eastAsia="Times New Roman" w:hAnsi="Arial" w:cs="Arial"/>
                <w:color w:val="000000"/>
              </w:rPr>
              <w:t xml:space="preserve">Traumatic cerebral edema [without loss of consciousness or with loss of consciousness of (of any or unspecified duration)], sequela; Traumatic cerebral edema with loss of consciousness greater than 24 hours without return to pre-existing conscious level with patient surviving, [initial, subsequent, sequela]; Diffuse traumatic brain injury [without loss of consciousness or with loss of consciousness of (of any or unspecified duration)], sequela; Diffuse traumatic brain injury with loss of consciousness greater than 24 hours without return to pre-existing conscious level with patient surviving, [initial, subsequent, sequela]; Unspecified focal traumatic brain injury [without loss of consciousness or with loss of consciousness of (of any or unspecified duration)], sequela; Unspecified focal traumatic brain injury with loss of consciousness greater than 24 hours without return to pre-existing conscious level with patient surviving, [initial, subsequent, sequela]; Contusion and laceration of [right, left, unspecified] cerebrum [without loss of </w:t>
            </w:r>
            <w:r w:rsidRPr="00B92B1A">
              <w:rPr>
                <w:rFonts w:ascii="Arial" w:eastAsia="Times New Roman" w:hAnsi="Arial" w:cs="Arial"/>
                <w:color w:val="000000"/>
              </w:rPr>
              <w:lastRenderedPageBreak/>
              <w:t>consciousness or with loss of consciousness of (of any or unspecified duration)], sequela; Contusion and laceration of [right, left, unspecified] cerebrum with loss of consciousness greater than 24 hours without return to pre-existing conscious level with patient surviving, [initial, subsequent, sequela]; Traumatic hemorrhage of [right, left, unspecified] cerebrum [without loss of consciousness or with loss of consciousness of (of any or unspecified duration)], sequela; Traumatic hemorrhage of [right, left, unspecified] cerebrum with loss of consciousness greater than 24 hours without return to pre-existing conscious level with patient surviving, [initial, subsequent, sequela]; Contusion, laceration, and hemorrhage of cerebellum or brainstem [without loss of consciousness or with loss of consciousness of (of any or unspecified duration)], sequela; Contusion, laceration, and hemorrhage of cerebellum or brainstem with loss of consciousness greater than 24 hours without return to pre-existing conscious level with patient surviving, [initial, subsequent, sequela]; Epidural, traumatic subdural, or traumatic subarachnoid hemorrhage [without loss of consciousness or with loss of consciousness of (of any or unspecified duration)] loss of consciousness, sequela; Epidural, traumatic subdural, or traumatic subarachnoid hemorrhage with loss of consciousness greater than 24 hours without return to pre-existing conscious level with patient surviving, [initial, subsequent, sequela]; Injury of right or left internal carotid artery, intracranial portion, not elsewhere classified [without loss of consciousness or with loss of consciousness of (of any or unspecified duration)], sequela; Injury of right or left internal carotid artery, intracranial portion, not elsewhere classified with loss of consciousness greater than 24 hours without return to pre-existing conscious level with patient surviving, [initial, subsequent, sequela];</w:t>
            </w:r>
            <w:r w:rsidR="00B92B1A" w:rsidRPr="00B92B1A">
              <w:rPr>
                <w:rFonts w:ascii="Arial" w:eastAsia="Times New Roman" w:hAnsi="Arial" w:cs="Arial"/>
                <w:color w:val="000000"/>
              </w:rPr>
              <w:t xml:space="preserve"> </w:t>
            </w:r>
            <w:r w:rsidRPr="00B92B1A">
              <w:rPr>
                <w:rFonts w:ascii="Arial" w:eastAsia="Times New Roman" w:hAnsi="Arial" w:cs="Arial"/>
                <w:color w:val="000000"/>
              </w:rPr>
              <w:t>Other specified or unspecified intracranial injury [without loss of consciousness or with loss of consciousness of (of any or unspecified duration)], sequela; Other specified or unspecified intracranial injury with loss of consciousness greater than 24 hours without return to pre-existing conscious level with patient surviving, [initial, subsequent, sequela]</w:t>
            </w:r>
          </w:p>
          <w:p w14:paraId="29EBE97E" w14:textId="7F3E3DD8" w:rsidR="0077015F" w:rsidRPr="00B92B1A" w:rsidRDefault="0077015F" w:rsidP="00022675">
            <w:pPr>
              <w:rPr>
                <w:rFonts w:ascii="Arial" w:hAnsi="Arial" w:cs="Arial"/>
                <w:i/>
              </w:rPr>
            </w:pPr>
          </w:p>
        </w:tc>
        <w:tc>
          <w:tcPr>
            <w:tcW w:w="4320" w:type="dxa"/>
          </w:tcPr>
          <w:p w14:paraId="5A696016" w14:textId="3B2A7A83" w:rsidR="003933DF" w:rsidRPr="00B92B1A" w:rsidRDefault="005F021E" w:rsidP="00022675">
            <w:pPr>
              <w:rPr>
                <w:rFonts w:ascii="Arial" w:hAnsi="Arial" w:cs="Arial"/>
                <w:i/>
              </w:rPr>
            </w:pPr>
            <w:r w:rsidRPr="00B92B1A">
              <w:rPr>
                <w:rFonts w:ascii="Arial" w:eastAsia="Times New Roman" w:hAnsi="Arial" w:cs="Arial"/>
                <w:color w:val="000000"/>
                <w:sz w:val="18"/>
              </w:rPr>
              <w:lastRenderedPageBreak/>
              <w:t xml:space="preserve">S061X0S, S061X1S, S061X2S, S061X3S, S061X4S, S061X5S, S061X6, S061X6A, S061X6D, S061X6S, S061X9S, S062X0S, S062X1S, S062X2S, S062X3S, S062X4S, S062X5S, S062X6, S062X6A, S062X6D, S062X6S, S062X9S, S06300S, S06301S, S06302S, S06303S, S06304S, S06305S, S06306, S06306A, S06306D, S06306S, S06309S, S06310S, S06311S, S06312S, S06313S, S06314S, S06315S, S06316, S06316A, S06316D, S06316S, S06319S, S06320S, S06321S, S06322S, S06323S, S06324S, S06325S, S06326, S06326A, S06326D, S06326S, S06329S, S06330S, S06331S, S06332S, S06333S, S06334S, S06335S, S06336, S06336A, S06336D, S06336S, S06339S, S06340S, S06341S, </w:t>
            </w:r>
            <w:r w:rsidRPr="00B92B1A">
              <w:rPr>
                <w:rFonts w:ascii="Arial" w:eastAsia="Times New Roman" w:hAnsi="Arial" w:cs="Arial"/>
                <w:color w:val="000000"/>
                <w:sz w:val="18"/>
              </w:rPr>
              <w:lastRenderedPageBreak/>
              <w:t>S06342S, S06343S, S06344S, S06345S, S06346, S06346A, S06346D, S06346S, S06349S, S06350S, S06351S, S06352S, S06353S, S06354S, S06355S, S06356, S06356A, S06356D, S06356S, S06359S, S06360S, S06361S, S06362S, S06363S, S06364S, S06365S, S06366, S06366A</w:t>
            </w:r>
            <w:r w:rsidRPr="00B92B1A">
              <w:rPr>
                <w:rFonts w:ascii="Arial" w:eastAsia="Times New Roman" w:hAnsi="Arial" w:cs="Arial"/>
                <w:color w:val="000000"/>
                <w:sz w:val="18"/>
                <w:szCs w:val="18"/>
              </w:rPr>
              <w:t xml:space="preserve">, S06366D, S06366S, S06369S, S06370S, S06371S, S06372S, S06373S, S06374S, S06375S, S06376, S06376A, S06376D, S06376S, S06379S, S06380S, S06381S, S06382S, S06383S, S06384S, S06385S, S06386, S06386A, S06386D, S06386S, S06389S, S064X0S, S064X1S, S064X2S, S064X3S, S064X4S, S064X5S, S064X6, S064X6A, S064X6D, S064X6S, S064X9S, S065X0S, S065X1S, S065X2S, S065X3S, S065X4S, S065X5S, S065X6, S065X6A, S065X6D, S065X6S, S065X9S, S066X0S, S066X1S, S066X2S, S066X3S, S066X4S, S066X5S, S066X6, S066X6A, S066X6D, S066X6S, S066X9S, S06810S, S06811S, S06812S, S06813S, S06814S, S06815S, S06816, S06816A, S06816D, S06816S, S06819S, S06820S, S06821S, S06822S, S06823S, S06824S, S06825S, S06826, S06826A, S06826D, S06826S, S06829S, S06890S, S06891S, S06892S, S06893S, S06894S, S06895S, S06896, S06896A, S06896D, S06896S, S06899S, S069X0S, S069X1S, S069X2S, S069X3S, S069X4S, S069X5S, S069X6, S069X6A, S069X6D, S069X6S, S069X9S, </w:t>
            </w:r>
          </w:p>
        </w:tc>
      </w:tr>
      <w:tr w:rsidR="003933DF" w:rsidRPr="00D34213" w14:paraId="71261986" w14:textId="30F9B8D9" w:rsidTr="00261517">
        <w:trPr>
          <w:trHeight w:val="360"/>
        </w:trPr>
        <w:tc>
          <w:tcPr>
            <w:tcW w:w="8730" w:type="dxa"/>
            <w:tcBorders>
              <w:bottom w:val="single" w:sz="4" w:space="0" w:color="auto"/>
            </w:tcBorders>
            <w:shd w:val="clear" w:color="auto" w:fill="D9D9D9" w:themeFill="background1" w:themeFillShade="D9"/>
            <w:vAlign w:val="center"/>
          </w:tcPr>
          <w:p w14:paraId="56C57BAA" w14:textId="04C20B97" w:rsidR="003933DF" w:rsidRPr="00D34213" w:rsidRDefault="003933DF" w:rsidP="00261517">
            <w:pPr>
              <w:rPr>
                <w:rFonts w:ascii="Arial" w:hAnsi="Arial" w:cs="Arial"/>
                <w:b/>
              </w:rPr>
            </w:pPr>
            <w:r>
              <w:rPr>
                <w:rFonts w:ascii="Arial" w:hAnsi="Arial" w:cs="Arial"/>
                <w:b/>
              </w:rPr>
              <w:lastRenderedPageBreak/>
              <w:t>Peripheral</w:t>
            </w:r>
          </w:p>
        </w:tc>
        <w:tc>
          <w:tcPr>
            <w:tcW w:w="4320" w:type="dxa"/>
            <w:tcBorders>
              <w:bottom w:val="single" w:sz="4" w:space="0" w:color="auto"/>
            </w:tcBorders>
            <w:shd w:val="clear" w:color="auto" w:fill="D9D9D9" w:themeFill="background1" w:themeFillShade="D9"/>
          </w:tcPr>
          <w:p w14:paraId="773536E5" w14:textId="77777777" w:rsidR="003933DF" w:rsidRDefault="003933DF" w:rsidP="003A210F">
            <w:pPr>
              <w:rPr>
                <w:rFonts w:ascii="Arial" w:hAnsi="Arial" w:cs="Arial"/>
                <w:b/>
              </w:rPr>
            </w:pPr>
          </w:p>
        </w:tc>
      </w:tr>
      <w:tr w:rsidR="003933DF" w:rsidRPr="00D34213" w14:paraId="4F6B41B9" w14:textId="05D36B98" w:rsidTr="00B92B1A">
        <w:trPr>
          <w:trHeight w:val="1111"/>
        </w:trPr>
        <w:tc>
          <w:tcPr>
            <w:tcW w:w="8730" w:type="dxa"/>
          </w:tcPr>
          <w:p w14:paraId="26B00EEA" w14:textId="77777777" w:rsidR="009E3B2F" w:rsidRDefault="003933DF" w:rsidP="00FA5193">
            <w:pPr>
              <w:rPr>
                <w:rFonts w:ascii="Arial" w:hAnsi="Arial" w:cs="Arial"/>
              </w:rPr>
            </w:pPr>
            <w:r w:rsidRPr="00A32C8B">
              <w:rPr>
                <w:rFonts w:ascii="Arial" w:hAnsi="Arial" w:cs="Arial"/>
                <w:i/>
              </w:rPr>
              <w:t>Anterior Horn Cell Disease:</w:t>
            </w:r>
            <w:r w:rsidRPr="00A32C8B">
              <w:rPr>
                <w:rFonts w:ascii="Arial" w:hAnsi="Arial" w:cs="Arial"/>
              </w:rPr>
              <w:t xml:space="preserve"> </w:t>
            </w:r>
          </w:p>
          <w:p w14:paraId="5C61CB76" w14:textId="7A263444" w:rsidR="003933DF" w:rsidRPr="00A32C8B" w:rsidRDefault="00A32C8B" w:rsidP="00FA5193">
            <w:pPr>
              <w:rPr>
                <w:rFonts w:ascii="Arial" w:hAnsi="Arial" w:cs="Arial"/>
              </w:rPr>
            </w:pPr>
            <w:r w:rsidRPr="00A32C8B">
              <w:rPr>
                <w:rFonts w:ascii="Arial" w:eastAsia="Times New Roman" w:hAnsi="Arial" w:cs="Arial"/>
                <w:color w:val="000000"/>
              </w:rPr>
              <w:t>Spinal muscular atrophy and related syndromes [Infantile spinal muscular atrophy, type I (Werdnig-Hoffman); Other inherited spinal muscular atrophy]; Motor neuron disease [Amyotrophic lateral sclerosis; Progressive bulbar palsy; Primary lateral sclerosis; Familial motor neuron disease; Progressive spinal muscle atrophy]</w:t>
            </w:r>
          </w:p>
          <w:p w14:paraId="5322867A" w14:textId="384B85E9" w:rsidR="003933DF" w:rsidRPr="00B92B1A" w:rsidRDefault="003933DF" w:rsidP="003933DF">
            <w:pPr>
              <w:rPr>
                <w:rFonts w:ascii="Arial" w:hAnsi="Arial" w:cs="Arial"/>
                <w:b/>
              </w:rPr>
            </w:pPr>
            <w:r w:rsidRPr="00A32C8B">
              <w:rPr>
                <w:rFonts w:ascii="Arial" w:hAnsi="Arial" w:cs="Arial"/>
                <w:b/>
              </w:rPr>
              <w:t xml:space="preserve"> </w:t>
            </w:r>
          </w:p>
        </w:tc>
        <w:tc>
          <w:tcPr>
            <w:tcW w:w="4320" w:type="dxa"/>
          </w:tcPr>
          <w:p w14:paraId="1AD36131" w14:textId="6444F193" w:rsidR="003933DF" w:rsidRPr="00A32C8B" w:rsidRDefault="00A32C8B" w:rsidP="00A32C8B">
            <w:pPr>
              <w:rPr>
                <w:rFonts w:ascii="Arial" w:hAnsi="Arial" w:cs="Arial"/>
                <w:i/>
              </w:rPr>
            </w:pPr>
            <w:r w:rsidRPr="00A32C8B">
              <w:rPr>
                <w:rFonts w:ascii="Arial" w:eastAsia="Times New Roman" w:hAnsi="Arial" w:cs="Arial"/>
                <w:color w:val="000000"/>
                <w:sz w:val="18"/>
              </w:rPr>
              <w:t>G12, G120, G121, G122, G1220, G1221, G1222, G1223, G1224, G1225, G1229, G128, G129</w:t>
            </w:r>
          </w:p>
        </w:tc>
      </w:tr>
      <w:tr w:rsidR="003933DF" w:rsidRPr="00D34213" w14:paraId="0B4B1432" w14:textId="77777777" w:rsidTr="00B92B1A">
        <w:trPr>
          <w:trHeight w:val="1110"/>
        </w:trPr>
        <w:tc>
          <w:tcPr>
            <w:tcW w:w="8730" w:type="dxa"/>
          </w:tcPr>
          <w:p w14:paraId="609E07A5" w14:textId="77777777" w:rsidR="009E3B2F" w:rsidRDefault="003933DF" w:rsidP="003933DF">
            <w:pPr>
              <w:rPr>
                <w:rFonts w:ascii="Arial" w:hAnsi="Arial" w:cs="Arial"/>
              </w:rPr>
            </w:pPr>
            <w:r w:rsidRPr="00A32C8B">
              <w:rPr>
                <w:rFonts w:ascii="Arial" w:hAnsi="Arial" w:cs="Arial"/>
                <w:i/>
              </w:rPr>
              <w:lastRenderedPageBreak/>
              <w:t>Muscular Dystrophies and Myopathies:</w:t>
            </w:r>
            <w:r w:rsidRPr="00A32C8B">
              <w:rPr>
                <w:rFonts w:ascii="Arial" w:hAnsi="Arial" w:cs="Arial"/>
              </w:rPr>
              <w:t xml:space="preserve"> </w:t>
            </w:r>
          </w:p>
          <w:p w14:paraId="79050AAF" w14:textId="71C255C3" w:rsidR="0041538D" w:rsidRPr="00A32C8B" w:rsidRDefault="00A32C8B" w:rsidP="003933DF">
            <w:pPr>
              <w:rPr>
                <w:rFonts w:ascii="Arial" w:hAnsi="Arial" w:cs="Arial"/>
              </w:rPr>
            </w:pPr>
            <w:r w:rsidRPr="00A32C8B">
              <w:rPr>
                <w:rFonts w:ascii="Arial" w:eastAsia="Times New Roman" w:hAnsi="Arial" w:cs="Arial"/>
                <w:color w:val="000000"/>
              </w:rPr>
              <w:t>Primary disorders of muscles; Muscular dystrophy; Myotonic disorders [Myotonic muscular dystrophy; Myotonia congenita; Myotonic chondrodystrophy; Drug induced myotonia]; Congenital myopathies; Mitochondrial myopathy; Myopathy in diseases classified elsewhere</w:t>
            </w:r>
            <w:r w:rsidR="009B43B6">
              <w:rPr>
                <w:rFonts w:ascii="Arial" w:eastAsia="Times New Roman" w:hAnsi="Arial" w:cs="Arial"/>
                <w:color w:val="000000"/>
              </w:rPr>
              <w:t>; Congenital hyper/hypotonia</w:t>
            </w:r>
          </w:p>
          <w:p w14:paraId="6C369000" w14:textId="77777777" w:rsidR="003933DF" w:rsidRPr="00A32C8B" w:rsidRDefault="003933DF" w:rsidP="00FA5193">
            <w:pPr>
              <w:rPr>
                <w:rFonts w:ascii="Arial" w:hAnsi="Arial" w:cs="Arial"/>
                <w:i/>
              </w:rPr>
            </w:pPr>
          </w:p>
        </w:tc>
        <w:tc>
          <w:tcPr>
            <w:tcW w:w="4320" w:type="dxa"/>
          </w:tcPr>
          <w:p w14:paraId="043F4BC9" w14:textId="5973629B" w:rsidR="003933DF" w:rsidRPr="00A32C8B" w:rsidRDefault="00A32C8B" w:rsidP="00A32C8B">
            <w:pPr>
              <w:rPr>
                <w:rFonts w:ascii="Arial" w:eastAsia="Times New Roman" w:hAnsi="Arial" w:cs="Arial"/>
                <w:color w:val="000000"/>
                <w:sz w:val="18"/>
              </w:rPr>
            </w:pPr>
            <w:r w:rsidRPr="00A32C8B">
              <w:rPr>
                <w:rFonts w:ascii="Arial" w:eastAsia="Times New Roman" w:hAnsi="Arial" w:cs="Arial"/>
                <w:color w:val="000000"/>
                <w:sz w:val="18"/>
              </w:rPr>
              <w:t>G71, G710, G711, G7111, G7112, G7113, G7114, G7119, G712, G713, G718, G719, G72, G737</w:t>
            </w:r>
            <w:r w:rsidR="009B43B6">
              <w:rPr>
                <w:rFonts w:ascii="Arial" w:eastAsia="Times New Roman" w:hAnsi="Arial" w:cs="Arial"/>
                <w:color w:val="000000"/>
                <w:sz w:val="18"/>
              </w:rPr>
              <w:t>, P941, P942</w:t>
            </w:r>
          </w:p>
        </w:tc>
      </w:tr>
      <w:tr w:rsidR="003933DF" w:rsidRPr="00D34213" w14:paraId="0A20C957" w14:textId="77777777" w:rsidTr="00B92B1A">
        <w:trPr>
          <w:trHeight w:val="1726"/>
        </w:trPr>
        <w:tc>
          <w:tcPr>
            <w:tcW w:w="8730" w:type="dxa"/>
          </w:tcPr>
          <w:p w14:paraId="7B00163B" w14:textId="1CD48F47" w:rsidR="003933DF" w:rsidRDefault="003933DF" w:rsidP="003933DF">
            <w:pPr>
              <w:rPr>
                <w:rFonts w:ascii="Arial" w:hAnsi="Arial" w:cs="Arial"/>
                <w:i/>
              </w:rPr>
            </w:pPr>
            <w:r w:rsidRPr="00D34213">
              <w:rPr>
                <w:rFonts w:ascii="Arial" w:hAnsi="Arial" w:cs="Arial"/>
                <w:i/>
              </w:rPr>
              <w:t xml:space="preserve">Myelopathy or Myelitis: </w:t>
            </w:r>
          </w:p>
          <w:p w14:paraId="4D61D1DA" w14:textId="2960C9B5" w:rsidR="003933DF" w:rsidRDefault="009E3B2F" w:rsidP="003933DF">
            <w:pPr>
              <w:rPr>
                <w:rFonts w:ascii="Arial" w:hAnsi="Arial" w:cs="Arial"/>
              </w:rPr>
            </w:pPr>
            <w:r w:rsidRPr="009E3B2F">
              <w:rPr>
                <w:rFonts w:ascii="Arial" w:hAnsi="Arial" w:cs="Arial"/>
              </w:rPr>
              <w:t xml:space="preserve">Multiple sclerosis; Neuromyelitis </w:t>
            </w:r>
            <w:proofErr w:type="spellStart"/>
            <w:r w:rsidRPr="009E3B2F">
              <w:rPr>
                <w:rFonts w:ascii="Arial" w:hAnsi="Arial" w:cs="Arial"/>
              </w:rPr>
              <w:t>optica</w:t>
            </w:r>
            <w:proofErr w:type="spellEnd"/>
            <w:r w:rsidRPr="009E3B2F">
              <w:rPr>
                <w:rFonts w:ascii="Arial" w:hAnsi="Arial" w:cs="Arial"/>
              </w:rPr>
              <w:t xml:space="preserve"> [</w:t>
            </w:r>
            <w:proofErr w:type="spellStart"/>
            <w:r w:rsidRPr="009E3B2F">
              <w:rPr>
                <w:rFonts w:ascii="Arial" w:hAnsi="Arial" w:cs="Arial"/>
              </w:rPr>
              <w:t>Devic</w:t>
            </w:r>
            <w:proofErr w:type="spellEnd"/>
            <w:r w:rsidRPr="009E3B2F">
              <w:rPr>
                <w:rFonts w:ascii="Arial" w:hAnsi="Arial" w:cs="Arial"/>
              </w:rPr>
              <w:t>]; Acute and subacute hemorrhagic leukoencephalitis [Hurst]; Other acute disseminated demyelination; Diffuse sclerosis of central nervous system; Central demyelination of corpus callosum; Central pontine myelinolysis; Acute transverse myelitis in demyelinating disease of central nervous system; Subacute necrotizing myelitis of central nervous system; Concentric sclerosis [</w:t>
            </w:r>
            <w:proofErr w:type="spellStart"/>
            <w:r w:rsidRPr="009E3B2F">
              <w:rPr>
                <w:rFonts w:ascii="Arial" w:hAnsi="Arial" w:cs="Arial"/>
              </w:rPr>
              <w:t>Balo</w:t>
            </w:r>
            <w:proofErr w:type="spellEnd"/>
            <w:r w:rsidRPr="009E3B2F">
              <w:rPr>
                <w:rFonts w:ascii="Arial" w:hAnsi="Arial" w:cs="Arial"/>
              </w:rPr>
              <w:t xml:space="preserve">] of central nervous system; Other demyelinating diseases of central nervous system; Myasthenia gravis (with or without acute exacerbation); Toxic myoneural disorders; Congenital and developmental myasthenia; Lambert-Eaton syndrome; Lambert-Eaton syndrome in neoplastic disease; Other myoneural disorders; Myasthenic syndromes in other diseases classified elsewhere; Vascular myelopathies; Acute infarction of spinal cord (embolic or </w:t>
            </w:r>
            <w:proofErr w:type="spellStart"/>
            <w:r w:rsidRPr="009E3B2F">
              <w:rPr>
                <w:rFonts w:ascii="Arial" w:hAnsi="Arial" w:cs="Arial"/>
              </w:rPr>
              <w:t>nonembolic</w:t>
            </w:r>
            <w:proofErr w:type="spellEnd"/>
            <w:r w:rsidRPr="009E3B2F">
              <w:rPr>
                <w:rFonts w:ascii="Arial" w:hAnsi="Arial" w:cs="Arial"/>
              </w:rPr>
              <w:t>); Other vascular myelopathies</w:t>
            </w:r>
          </w:p>
          <w:p w14:paraId="63CF9876" w14:textId="6D1AE43D" w:rsidR="003933DF" w:rsidRPr="00D34213" w:rsidRDefault="003933DF" w:rsidP="00FA5193">
            <w:pPr>
              <w:rPr>
                <w:rFonts w:ascii="Arial" w:hAnsi="Arial" w:cs="Arial"/>
                <w:i/>
              </w:rPr>
            </w:pPr>
          </w:p>
        </w:tc>
        <w:tc>
          <w:tcPr>
            <w:tcW w:w="4320" w:type="dxa"/>
          </w:tcPr>
          <w:p w14:paraId="2E18D7EF" w14:textId="37641A95" w:rsidR="003933DF" w:rsidRPr="009E3B2F" w:rsidRDefault="009E3B2F" w:rsidP="00FA5193">
            <w:pPr>
              <w:rPr>
                <w:rFonts w:ascii="Arial" w:hAnsi="Arial" w:cs="Arial"/>
                <w:sz w:val="18"/>
              </w:rPr>
            </w:pPr>
            <w:r w:rsidRPr="009E3B2F">
              <w:rPr>
                <w:rFonts w:ascii="Arial" w:hAnsi="Arial" w:cs="Arial"/>
                <w:sz w:val="18"/>
              </w:rPr>
              <w:t>G35, G36, G360, G361, G368, G369, G37, G370, G371, G372, G373, G374, G375, G378, G379, G70, G700, G7000, G7001, G701, G702, G708, G7080, G7081, G7089, G709, G73, G731, G733, G951, G9511, G9519</w:t>
            </w:r>
          </w:p>
        </w:tc>
      </w:tr>
      <w:tr w:rsidR="003933DF" w:rsidRPr="00D34213" w14:paraId="27F741DC" w14:textId="77777777" w:rsidTr="00B92B1A">
        <w:trPr>
          <w:trHeight w:val="2016"/>
        </w:trPr>
        <w:tc>
          <w:tcPr>
            <w:tcW w:w="8730" w:type="dxa"/>
          </w:tcPr>
          <w:p w14:paraId="311B973A" w14:textId="090DCF2A" w:rsidR="003933DF" w:rsidRPr="00D34213" w:rsidRDefault="003933DF" w:rsidP="003933DF">
            <w:pPr>
              <w:rPr>
                <w:rFonts w:ascii="Arial" w:hAnsi="Arial" w:cs="Arial"/>
                <w:i/>
              </w:rPr>
            </w:pPr>
            <w:r w:rsidRPr="00D34213">
              <w:rPr>
                <w:rFonts w:ascii="Arial" w:hAnsi="Arial" w:cs="Arial"/>
                <w:i/>
              </w:rPr>
              <w:t>Paralytic Syndrome</w:t>
            </w:r>
            <w:r w:rsidR="00B92B1A">
              <w:rPr>
                <w:rFonts w:ascii="Arial" w:hAnsi="Arial" w:cs="Arial"/>
                <w:i/>
              </w:rPr>
              <w:t>s</w:t>
            </w:r>
            <w:r w:rsidR="00C90A40">
              <w:rPr>
                <w:rFonts w:ascii="Arial" w:hAnsi="Arial" w:cs="Arial"/>
                <w:i/>
              </w:rPr>
              <w:t xml:space="preserve"> (including spinal cord injury sequela)</w:t>
            </w:r>
            <w:r w:rsidR="00B92B1A">
              <w:rPr>
                <w:rFonts w:ascii="Arial" w:hAnsi="Arial" w:cs="Arial"/>
                <w:i/>
              </w:rPr>
              <w:t>:</w:t>
            </w:r>
          </w:p>
          <w:p w14:paraId="797CEE2D" w14:textId="49C2B6BA" w:rsidR="005A1682" w:rsidRPr="005A1682" w:rsidRDefault="009B43B6" w:rsidP="009B43B6">
            <w:pPr>
              <w:rPr>
                <w:rFonts w:ascii="Arial" w:hAnsi="Arial" w:cs="Arial"/>
              </w:rPr>
            </w:pPr>
            <w:r w:rsidRPr="009B43B6">
              <w:rPr>
                <w:rFonts w:ascii="Arial" w:eastAsia="Times New Roman" w:hAnsi="Arial" w:cs="Arial"/>
                <w:color w:val="000000"/>
              </w:rPr>
              <w:t xml:space="preserve">Acute paralytic poliomyelitis (wild virus, imported or indigenous; other and unspecified); Sequelae of poliomyelitis; </w:t>
            </w:r>
            <w:proofErr w:type="spellStart"/>
            <w:r w:rsidRPr="009B43B6">
              <w:rPr>
                <w:rFonts w:ascii="Arial" w:eastAsia="Times New Roman" w:hAnsi="Arial" w:cs="Arial"/>
                <w:color w:val="000000"/>
              </w:rPr>
              <w:t>Postpolio</w:t>
            </w:r>
            <w:proofErr w:type="spellEnd"/>
            <w:r w:rsidRPr="009B43B6">
              <w:rPr>
                <w:rFonts w:ascii="Arial" w:eastAsia="Times New Roman" w:hAnsi="Arial" w:cs="Arial"/>
                <w:color w:val="000000"/>
              </w:rPr>
              <w:t xml:space="preserve"> syndrome; </w:t>
            </w:r>
            <w:r w:rsidR="00633963" w:rsidRPr="009B43B6">
              <w:rPr>
                <w:rFonts w:ascii="Arial" w:eastAsia="Times New Roman" w:hAnsi="Arial" w:cs="Arial"/>
                <w:color w:val="000000"/>
              </w:rPr>
              <w:t>Tropical spastic paraplegia; Periodic paralysis; Paraplegia (paraparesis) and quadriplegia (quadriparesis) [complete and incomplete]; Cauda equina syndrome; Locked-in state; Brown-Sequard syndrome; Anterior cord syndrome; Posterior cord syndrome;</w:t>
            </w:r>
            <w:r w:rsidR="005A1682" w:rsidRPr="009B43B6">
              <w:rPr>
                <w:rFonts w:ascii="Arial" w:eastAsia="Times New Roman" w:hAnsi="Arial" w:cs="Arial"/>
                <w:color w:val="000000"/>
              </w:rPr>
              <w:t xml:space="preserve"> Concussion and edema of cervical spinal cord, sequela; Unspecified injury at (C1, C2, C3, C</w:t>
            </w:r>
            <w:r w:rsidR="005A1682" w:rsidRPr="005A1682">
              <w:rPr>
                <w:rFonts w:ascii="Arial" w:eastAsia="Times New Roman" w:hAnsi="Arial" w:cs="Arial"/>
                <w:color w:val="000000"/>
              </w:rPr>
              <w:t xml:space="preserve">4, C5, C6, C7, C8 or unspecified level) of cervical spinal cord, sequela; Complete lesion at (C1, C2, C3, C4, C5, C6, C7, C8 or unspecified level) of cervical spinal cord, sequela; Central cord syndrome at (C1, C2, C3, C4, C5, C6, C7, C8 or unspecified level) of cervical spinal cord, sequela; Anterior cord syndrome at (C1, C2, C3, C4, C5, C6, C7, C8 or unspecified level) of cervical spinal cord, sequela; Brown-Sequard syndrome at (C1, C2, C3, C4, C5, C6, C7, C8 or unspecified level) of cervical spinal cord, sequela; Other incomplete lesion at (C1, C2, C3, C4, C5, C6, C7, C8 or unspecified level) of cervical spinal cord, sequela; Injury of cervical sympathetic nerves, sequela; Concussion and edema of thoracic spinal cord, sequela; Unspecified injury at (T1, T2-T6, T7-10, T11-12 level or unspecified level) of thoracic spinal cord, sequela; Complete lesion at (T1, T2-T6, T7-10, T11-12 level or unspecified level) of thoracic spinal cord, sequela; Anterior cord syndrome at (T1, T2-T6, T7-10, T11-12 level or unspecified level) l of thoracic spinal cord, sequela; Brown-Sequard syndrome at (T1, T2-T6, T7-10, T11-12 level or </w:t>
            </w:r>
            <w:r w:rsidR="005A1682" w:rsidRPr="005A1682">
              <w:rPr>
                <w:rFonts w:ascii="Arial" w:eastAsia="Times New Roman" w:hAnsi="Arial" w:cs="Arial"/>
                <w:color w:val="000000"/>
              </w:rPr>
              <w:lastRenderedPageBreak/>
              <w:t>unspecified level) of thoracic spinal cord, sequela; Other incomplete lesion at (T1, T2-T6, T7-10, T11-12 level or unspecified level) of thoracic spinal cord, sequela; Injury of thoracic sympathetic nervous system, sequela; Concussion and edema of lumbar spinal cord, sequela; Unspecified injury to (L1, L2, L3, L4, L5 or unspecified level) of lumbar spinal cord, sequela; Complete lesion of (L1, L2, L3, L4, L5 or unspecified level) of lumbar spinal cord, sequela; Incomplete lesion of (L1, L2, L3, L4, L5 or unspecified level) of lumbar spinal cord, sequela; Concussion and edema of sacral spinal cord, sequela; Complete lesion of sacral spinal cord, sequela; Incomplete lesion of sacral spinal cord, sequela; Unspecified injury to sacral spinal cord, sequela; Injury of cauda equina, sequela; Injury of lumbosacral plexus, sequela; Injury of lumbar, sacral and pelvic sympathetic nerves, sequela</w:t>
            </w:r>
          </w:p>
          <w:p w14:paraId="26D8B618" w14:textId="77777777" w:rsidR="003933DF" w:rsidRPr="00D34213" w:rsidRDefault="003933DF" w:rsidP="00FA5193">
            <w:pPr>
              <w:rPr>
                <w:rFonts w:ascii="Arial" w:hAnsi="Arial" w:cs="Arial"/>
                <w:i/>
              </w:rPr>
            </w:pPr>
          </w:p>
        </w:tc>
        <w:tc>
          <w:tcPr>
            <w:tcW w:w="4320" w:type="dxa"/>
          </w:tcPr>
          <w:p w14:paraId="5152ED03" w14:textId="5C88A462" w:rsidR="00A32C8B" w:rsidRPr="00A32C8B" w:rsidRDefault="009B43B6" w:rsidP="00A32C8B">
            <w:pPr>
              <w:rPr>
                <w:rFonts w:ascii="Arial" w:hAnsi="Arial" w:cs="Arial"/>
                <w:sz w:val="18"/>
              </w:rPr>
            </w:pPr>
            <w:r w:rsidRPr="009B43B6">
              <w:rPr>
                <w:rFonts w:ascii="Arial" w:hAnsi="Arial" w:cs="Arial"/>
                <w:sz w:val="18"/>
              </w:rPr>
              <w:lastRenderedPageBreak/>
              <w:t>A80, A800, A801, A802, A803, A8030, A8039, A804, A809, B91, G14</w:t>
            </w:r>
            <w:r>
              <w:rPr>
                <w:rFonts w:ascii="Arial" w:hAnsi="Arial" w:cs="Arial"/>
                <w:sz w:val="18"/>
              </w:rPr>
              <w:t xml:space="preserve">, </w:t>
            </w:r>
            <w:r w:rsidR="00A32C8B" w:rsidRPr="00A32C8B">
              <w:rPr>
                <w:rFonts w:ascii="Arial" w:hAnsi="Arial" w:cs="Arial"/>
                <w:sz w:val="18"/>
              </w:rPr>
              <w:t>G041, G723,</w:t>
            </w:r>
          </w:p>
          <w:p w14:paraId="7B4696CB" w14:textId="77777777" w:rsidR="003933DF" w:rsidRDefault="00A32C8B" w:rsidP="00A32C8B">
            <w:pPr>
              <w:rPr>
                <w:rFonts w:ascii="Arial" w:hAnsi="Arial" w:cs="Arial"/>
                <w:sz w:val="18"/>
              </w:rPr>
            </w:pPr>
            <w:r w:rsidRPr="00A32C8B">
              <w:rPr>
                <w:rFonts w:ascii="Arial" w:hAnsi="Arial" w:cs="Arial"/>
                <w:sz w:val="18"/>
              </w:rPr>
              <w:t>G82, G822, G8220, G8221, G8222, G825, G8250, G8251, G8252, G8253, G8254, G83, G834, G835, G838, G8381, G8382, G8383, G8389, G839</w:t>
            </w:r>
            <w:r w:rsidR="005A1682">
              <w:rPr>
                <w:rFonts w:ascii="Arial" w:hAnsi="Arial" w:cs="Arial"/>
                <w:sz w:val="18"/>
              </w:rPr>
              <w:t>, S</w:t>
            </w:r>
            <w:r w:rsidR="005A1682" w:rsidRPr="005A1682">
              <w:rPr>
                <w:rFonts w:ascii="Arial" w:hAnsi="Arial" w:cs="Arial"/>
                <w:sz w:val="18"/>
              </w:rPr>
              <w:t xml:space="preserve">140XXS, S14101S, S14102S, S14103S, S14104S, S14105S, S14106S, S14107S ,S14108S, S14109S, S14111S, S14112S, S14113S, S14114S, S14115S, S14116S, S14117S, S14118S, S14119S, S14121S, S14122S, S14123S, S14124S, S14125S, S14126S, S14127S, S14128S, S14129S, S14131S, S14132S, S14133S, S14134S, S14135S, S14136S, S14137S, S14138S, S14139S, S14141S, S14142S, S14143S, S14144S, S14145S, S14146S, S14147S, S14148S, S14149S, S14151S, S14152S, S14153S, S14154S, S14155S, S14156S, S14157S, S14158S, S14159S, S145XXS, S240XXS, S24101S, S24102S, S24103S, S24104S, S24109S, S24111S, S24112S, S24113S, S24114S, S24119S, S24131S, S24132S, S24133S, S24134S, S24139S, S24141S, S24142S, S24143S, S24144S, S24149S, S24151S, S24152S, S24153S, </w:t>
            </w:r>
            <w:r w:rsidR="005A1682" w:rsidRPr="005A1682">
              <w:rPr>
                <w:rFonts w:ascii="Arial" w:hAnsi="Arial" w:cs="Arial"/>
                <w:sz w:val="18"/>
              </w:rPr>
              <w:lastRenderedPageBreak/>
              <w:t>S24154S, S24159S, S244XXS, S3401XS, S3402XS, S34101S, S34102S, S34103S, S34104S, S34105S, S34109S, S34111S, S34112S, S34113S, S34114S, S34115S, S34119S, S34121S, S34122S, S34123S, S34124S, S34125S, S34129S, S34131S, S34132S, S34139S, S343XXS, S344XXS, S345XXS</w:t>
            </w:r>
          </w:p>
          <w:p w14:paraId="62CE85FE" w14:textId="5F8B3A40" w:rsidR="009B43B6" w:rsidRPr="00A32C8B" w:rsidRDefault="009B43B6" w:rsidP="00A32C8B">
            <w:pPr>
              <w:rPr>
                <w:rFonts w:ascii="Arial" w:hAnsi="Arial" w:cs="Arial"/>
                <w:sz w:val="18"/>
              </w:rPr>
            </w:pPr>
          </w:p>
        </w:tc>
      </w:tr>
      <w:tr w:rsidR="003933DF" w:rsidRPr="00D34213" w14:paraId="4EE6419E" w14:textId="77777777" w:rsidTr="00B92B1A">
        <w:trPr>
          <w:trHeight w:val="188"/>
        </w:trPr>
        <w:tc>
          <w:tcPr>
            <w:tcW w:w="8730" w:type="dxa"/>
          </w:tcPr>
          <w:p w14:paraId="5734C497" w14:textId="635728EC" w:rsidR="003933DF" w:rsidRDefault="003933DF" w:rsidP="003933DF">
            <w:pPr>
              <w:rPr>
                <w:rFonts w:ascii="Arial" w:hAnsi="Arial" w:cs="Arial"/>
              </w:rPr>
            </w:pPr>
            <w:proofErr w:type="spellStart"/>
            <w:r w:rsidRPr="00D34213">
              <w:rPr>
                <w:rFonts w:ascii="Arial" w:hAnsi="Arial" w:cs="Arial"/>
                <w:i/>
              </w:rPr>
              <w:lastRenderedPageBreak/>
              <w:t>Plegias</w:t>
            </w:r>
            <w:proofErr w:type="spellEnd"/>
            <w:r w:rsidR="00C90A40">
              <w:rPr>
                <w:rFonts w:ascii="Arial" w:hAnsi="Arial" w:cs="Arial"/>
                <w:i/>
              </w:rPr>
              <w:t xml:space="preserve"> (including cerebrovascular disease and brain injury sequela)</w:t>
            </w:r>
            <w:r w:rsidRPr="00D34213">
              <w:rPr>
                <w:rFonts w:ascii="Arial" w:hAnsi="Arial" w:cs="Arial"/>
              </w:rPr>
              <w:t xml:space="preserve">: </w:t>
            </w:r>
          </w:p>
          <w:p w14:paraId="1B4AACA8" w14:textId="77777777" w:rsidR="003933DF" w:rsidRDefault="007710A3" w:rsidP="00FA5193">
            <w:pPr>
              <w:rPr>
                <w:rFonts w:ascii="Arial" w:eastAsia="Times New Roman" w:hAnsi="Arial" w:cs="Arial"/>
                <w:color w:val="000000"/>
              </w:rPr>
            </w:pPr>
            <w:r w:rsidRPr="007710A3">
              <w:rPr>
                <w:rFonts w:ascii="Arial" w:eastAsia="Times New Roman" w:hAnsi="Arial" w:cs="Arial"/>
                <w:color w:val="000000"/>
              </w:rPr>
              <w:t xml:space="preserve">Flaccid hemiplegia [affecting right or left (dominant or nondominant), or unspecified side]; Spastic hemiplegia [affecting right or left (dominant or nondominant), or unspecified side]; Hemiplegia, unspecified [affecting right or left (dominant or nondominant), or unspecified side]; Diplegia of upper limbs; Monoplegia of lower or upper limb [affecting right or left (dominant or nondominant), or unspecified side]; Monoplegia, unspecified [affecting right or left (dominant or nondominant), or unspecified side]; Monoplegia of upper or lower limb following nontraumatic subarachnoid hemorrhage [affecting right or left (dominant or nondominant), or unspecified side]; Hemiplegia and hemiparesis following nontraumatic subarachnoid hemorrhage [affecting right or left (dominant or nondominant), or unspecified side]; Other paralytic syndrome following nontraumatic subarachnoid hemorrhage [affecting right or left (dominant or nondominant), bilateral, or unspecified side]; Monoplegia of upper or lower limb following nontraumatic intracerebral hemorrhage [affecting right or left (dominant or nondominant), or unspecified side]; Hemiplegia and hemiparesis following nontraumatic intracerebral hemorrhage [affecting right or left, (dominant or nondominant), or unspecified side]; Other paralytic syndrome following nontraumatic intracerebral hemorrhage [affecting right or left, (dominant or nondominant), bilateral, or unspecified side]; Monoplegia of upper or lower limb following other nontraumatic intracranial hemorrhage [affecting right or left, (dominant or nondominant), or unspecified side]; Hemiplegia and hemiparesis following other nontraumatic intracranial hemorrhage [affecting right or left (dominant or nondominant), or unspecified side]; Other paralytic syndrome following other nontraumatic intracranial hemorrhage [affecting right or left (dominant or nondominant), bilateral, or unspecified side]; Monoplegia of upper or lower limb following cerebral infarction [affecting right or left (dominant or nondominant), or unspecified side]; Hemiplegia and hemiparesis following cerebral infarction [affecting right or left (dominant or nondominant), or unspecified </w:t>
            </w:r>
            <w:r w:rsidRPr="007710A3">
              <w:rPr>
                <w:rFonts w:ascii="Arial" w:eastAsia="Times New Roman" w:hAnsi="Arial" w:cs="Arial"/>
                <w:color w:val="000000"/>
              </w:rPr>
              <w:lastRenderedPageBreak/>
              <w:t>side]; Other paralytic syndrome following cerebral infarction [affecting right or left (dominant or nondominant), bilateral or unspecified side]; Monoplegia of upper or lower limb following other cerebrovascular disease [affecting right or left (dominant or nondominant), or unspecified side]; Hemiplegia and hemiparesis following other cerebrovascular disease [affecting right or left (dominant or nondominant), or unspecified side]; Other paralytic syndrome following other cerebrovascular disease [affecting right or left (dominant or nondominant), bilateral, or unspecified side]; Monoplegia of upper or lower limb following unspecified cerebrovascular disease [affecting right or left (dominant or nondominant), or unspecified side]; Hemiplegia and hemiparesis following unspecified cerebrovascular disease [affecting right or left (dominant or nondominant), or unspecified side]; Other paralytic syndrome following unspecified cerebrovascular disease [affecting right or left (dominant or nondominant) bilateral, or unspecified side]</w:t>
            </w:r>
          </w:p>
          <w:p w14:paraId="3A8FA5D7" w14:textId="67AAB766" w:rsidR="00F51CE0" w:rsidRPr="00B92B1A" w:rsidRDefault="00F51CE0" w:rsidP="00FA5193">
            <w:pPr>
              <w:rPr>
                <w:rFonts w:ascii="Arial" w:eastAsia="Times New Roman" w:hAnsi="Arial" w:cs="Arial"/>
                <w:color w:val="000000"/>
              </w:rPr>
            </w:pPr>
          </w:p>
        </w:tc>
        <w:tc>
          <w:tcPr>
            <w:tcW w:w="4320" w:type="dxa"/>
          </w:tcPr>
          <w:p w14:paraId="3A793E41" w14:textId="77777777" w:rsidR="007710A3" w:rsidRDefault="007710A3" w:rsidP="007710A3">
            <w:pPr>
              <w:rPr>
                <w:rFonts w:ascii="Arial" w:eastAsia="Times New Roman" w:hAnsi="Arial" w:cs="Arial"/>
                <w:color w:val="000000"/>
                <w:sz w:val="18"/>
              </w:rPr>
            </w:pPr>
            <w:r w:rsidRPr="007710A3">
              <w:rPr>
                <w:rFonts w:ascii="Arial" w:eastAsia="Times New Roman" w:hAnsi="Arial" w:cs="Arial"/>
                <w:color w:val="000000"/>
                <w:sz w:val="18"/>
              </w:rPr>
              <w:lastRenderedPageBreak/>
              <w:t>G81, G810, G8100, G8101, G8102, G8103, G8104, G811, G8110, G8111, G8112, G8113, G8114, G819, G8190, G8191, G8192, G8193, G8194, G830, G831, G8310, G8311, G8312, G8313, G8314, G832, G8320, G8321, G8322, G8323, G8324, G833, G8330, G8331, G8332, G8333, G8334, I6903, I69031, I69032, I69033, I69034, I69039, I6904, I69041, I69042,I69043, I69044, I69049, I6905, I69051, I69052, I69053, I69054, I69059, I6906, I69061, I69062, I69063, I69064, I69065, I69069, I6913, I69131, I69132, I69133, I69134, I69139, I6914, I691</w:t>
            </w:r>
            <w:r w:rsidRPr="007710A3">
              <w:rPr>
                <w:rFonts w:ascii="Arial" w:eastAsia="Times New Roman" w:hAnsi="Arial" w:cs="Arial"/>
                <w:sz w:val="18"/>
              </w:rPr>
              <w:t>41, I69142, I69143, I69144, I69149, I69151, I69152, I69153, I69154, I69159, I6916, I69161, I69162, I69163, I69164, I69165, I69169, I6923, I69231, I69232, I69233, I69234, I69239, I69</w:t>
            </w:r>
            <w:r w:rsidRPr="007710A3">
              <w:rPr>
                <w:rFonts w:ascii="Arial" w:eastAsia="Times New Roman" w:hAnsi="Arial" w:cs="Arial"/>
                <w:color w:val="000000"/>
                <w:sz w:val="18"/>
              </w:rPr>
              <w:t>24, I69241, I69242, I69243, I69244, I69249, I6925, I69251, I69252, I69253, I69254, I69259, I6926, I69261, I69262, I69263, I69264, I69265, I69269, I6933, I69331, I69332, I69333, I69334, I69339, I6934, I69341, I69342, I69343, I69344, I69349, I6935, I69351, I69352, I69353, I69354, I69359, I6936, I69361, I69362, I69363, I69364, I69365, I69369, I6983, I69831, I69832, I69833, I69834, I69839, I6984, I69841, I69842, I69843, I69844, I69849, I6985, I69851, I69852, I69853, I69854, I69859, I6986, I69861, I69862, I69863, I69864, I69865, I69869, I6993, I69931, I69932, I69933, I69934, I69939, I6994, I69941, I69942, I69943, I69944, I69949, I6995, I69951, I69952, I69953, I69954, I69959, I6996, I69961, I69962, I69963, I69964, I69965, I69969</w:t>
            </w:r>
          </w:p>
          <w:p w14:paraId="33DA0B0A" w14:textId="5E13D903" w:rsidR="009B43B6" w:rsidRPr="007710A3" w:rsidRDefault="009B43B6" w:rsidP="007710A3">
            <w:pPr>
              <w:rPr>
                <w:rFonts w:ascii="Arial" w:hAnsi="Arial" w:cs="Arial"/>
                <w:i/>
                <w:sz w:val="18"/>
              </w:rPr>
            </w:pPr>
          </w:p>
        </w:tc>
      </w:tr>
      <w:tr w:rsidR="003933DF" w:rsidRPr="00D34213" w14:paraId="2CD67693" w14:textId="77777777" w:rsidTr="00B92B1A">
        <w:trPr>
          <w:trHeight w:val="242"/>
        </w:trPr>
        <w:tc>
          <w:tcPr>
            <w:tcW w:w="8730" w:type="dxa"/>
          </w:tcPr>
          <w:p w14:paraId="7F29C6F7" w14:textId="4C47499F" w:rsidR="003933DF" w:rsidRDefault="003933DF" w:rsidP="003933DF">
            <w:pPr>
              <w:rPr>
                <w:rFonts w:ascii="Arial" w:hAnsi="Arial" w:cs="Arial"/>
              </w:rPr>
            </w:pPr>
            <w:r w:rsidRPr="00B92B1A">
              <w:rPr>
                <w:rFonts w:ascii="Arial" w:hAnsi="Arial" w:cs="Arial"/>
                <w:i/>
              </w:rPr>
              <w:lastRenderedPageBreak/>
              <w:t>Neuropathies</w:t>
            </w:r>
            <w:r w:rsidRPr="00D34213">
              <w:rPr>
                <w:rFonts w:ascii="Arial" w:hAnsi="Arial" w:cs="Arial"/>
              </w:rPr>
              <w:t>:</w:t>
            </w:r>
          </w:p>
          <w:p w14:paraId="65E03452" w14:textId="58B45CD6" w:rsidR="009B43B6" w:rsidRPr="00D34213" w:rsidRDefault="009B43B6" w:rsidP="003933DF">
            <w:pPr>
              <w:rPr>
                <w:rFonts w:ascii="Arial" w:hAnsi="Arial" w:cs="Arial"/>
              </w:rPr>
            </w:pPr>
            <w:r w:rsidRPr="009B43B6">
              <w:rPr>
                <w:rFonts w:ascii="Arial" w:hAnsi="Arial" w:cs="Arial"/>
              </w:rPr>
              <w:t xml:space="preserve">Paraneoplastic neuromyopathy and neuropathy; Brachial plexus disorders; Lumbosacral plexus disorders; Hereditary motor and sensory neuropathy; </w:t>
            </w:r>
            <w:proofErr w:type="spellStart"/>
            <w:r w:rsidRPr="009B43B6">
              <w:rPr>
                <w:rFonts w:ascii="Arial" w:hAnsi="Arial" w:cs="Arial"/>
              </w:rPr>
              <w:t>Refsum's</w:t>
            </w:r>
            <w:proofErr w:type="spellEnd"/>
            <w:r w:rsidRPr="009B43B6">
              <w:rPr>
                <w:rFonts w:ascii="Arial" w:hAnsi="Arial" w:cs="Arial"/>
              </w:rPr>
              <w:t xml:space="preserve"> disease; Neuropathy in association with hereditary ataxia; Idiopathic progressive neuropathy; Other and unspecified hereditary and idiopathic neuropathies; Serum neuropathy; Multifocal motor neuropathy; Other and unspecified inflammatory polyneuropathies; Inflammatory polyneuropathy, unspecified; Other specified and unspecified polyneuropathies; Polyneuropathy in diseases classified elsewhere; Sequelae of Guillain-Barre syndrome; Sequelae of other inflammatory polyneuropathy; Sequelae of toxic polyneuropathy</w:t>
            </w:r>
          </w:p>
          <w:p w14:paraId="3CF8CC9F" w14:textId="77777777" w:rsidR="003933DF" w:rsidRPr="00D34213" w:rsidRDefault="003933DF" w:rsidP="00FA5193">
            <w:pPr>
              <w:rPr>
                <w:rFonts w:ascii="Arial" w:hAnsi="Arial" w:cs="Arial"/>
                <w:i/>
              </w:rPr>
            </w:pPr>
          </w:p>
        </w:tc>
        <w:tc>
          <w:tcPr>
            <w:tcW w:w="4320" w:type="dxa"/>
          </w:tcPr>
          <w:p w14:paraId="2FCED537" w14:textId="5395E2E8" w:rsidR="003933DF" w:rsidRPr="009B43B6" w:rsidRDefault="009B43B6" w:rsidP="00FA5193">
            <w:pPr>
              <w:rPr>
                <w:rFonts w:ascii="Arial" w:hAnsi="Arial" w:cs="Arial"/>
              </w:rPr>
            </w:pPr>
            <w:r w:rsidRPr="009B43B6">
              <w:rPr>
                <w:rFonts w:ascii="Arial" w:hAnsi="Arial" w:cs="Arial"/>
                <w:sz w:val="18"/>
              </w:rPr>
              <w:t>G130, G540, G541, G600, G601, G602, G603, G608, G609, G611, G6182, G6189, G619, G6289, G629, G63, G650, G651, G652</w:t>
            </w:r>
          </w:p>
        </w:tc>
      </w:tr>
      <w:tr w:rsidR="005B3C0E" w:rsidRPr="00D34213" w14:paraId="5D065964" w14:textId="77777777" w:rsidTr="00261517">
        <w:trPr>
          <w:trHeight w:val="360"/>
        </w:trPr>
        <w:tc>
          <w:tcPr>
            <w:tcW w:w="8730" w:type="dxa"/>
            <w:shd w:val="clear" w:color="auto" w:fill="D9D9D9" w:themeFill="background1" w:themeFillShade="D9"/>
            <w:vAlign w:val="center"/>
          </w:tcPr>
          <w:p w14:paraId="51C16A6D" w14:textId="3286CB46" w:rsidR="005B3C0E" w:rsidRPr="00261517" w:rsidRDefault="0046349F" w:rsidP="00261517">
            <w:pPr>
              <w:rPr>
                <w:rFonts w:ascii="Arial" w:hAnsi="Arial" w:cs="Arial"/>
                <w:b/>
              </w:rPr>
            </w:pPr>
            <w:r w:rsidRPr="00261517">
              <w:rPr>
                <w:rFonts w:ascii="Arial" w:hAnsi="Arial" w:cs="Arial"/>
                <w:b/>
              </w:rPr>
              <w:t>Epilepsy</w:t>
            </w:r>
          </w:p>
        </w:tc>
        <w:tc>
          <w:tcPr>
            <w:tcW w:w="4320" w:type="dxa"/>
            <w:shd w:val="clear" w:color="auto" w:fill="D9D9D9" w:themeFill="background1" w:themeFillShade="D9"/>
          </w:tcPr>
          <w:p w14:paraId="041CB988" w14:textId="77777777" w:rsidR="005B3C0E" w:rsidRPr="00D34213" w:rsidRDefault="005B3C0E" w:rsidP="00FA5193">
            <w:pPr>
              <w:rPr>
                <w:rFonts w:ascii="Arial" w:hAnsi="Arial" w:cs="Arial"/>
                <w:i/>
              </w:rPr>
            </w:pPr>
          </w:p>
        </w:tc>
      </w:tr>
      <w:tr w:rsidR="005B3C0E" w:rsidRPr="00D34213" w14:paraId="3EBC6CDD" w14:textId="77777777" w:rsidTr="00B92B1A">
        <w:trPr>
          <w:trHeight w:val="242"/>
        </w:trPr>
        <w:tc>
          <w:tcPr>
            <w:tcW w:w="8730" w:type="dxa"/>
            <w:tcBorders>
              <w:bottom w:val="single" w:sz="4" w:space="0" w:color="auto"/>
            </w:tcBorders>
          </w:tcPr>
          <w:p w14:paraId="4AF7977F" w14:textId="77777777" w:rsidR="005B3C0E" w:rsidRDefault="0046349F" w:rsidP="003933DF">
            <w:pPr>
              <w:rPr>
                <w:rFonts w:ascii="Arial" w:eastAsia="Times New Roman" w:hAnsi="Arial" w:cs="Arial"/>
                <w:color w:val="000000"/>
              </w:rPr>
            </w:pPr>
            <w:r w:rsidRPr="005B3C0E">
              <w:rPr>
                <w:rFonts w:ascii="Arial" w:eastAsia="Times New Roman" w:hAnsi="Arial" w:cs="Arial"/>
                <w:color w:val="000000"/>
              </w:rPr>
              <w:t>Localization-related (foca</w:t>
            </w:r>
            <w:r w:rsidRPr="0046349F">
              <w:rPr>
                <w:rFonts w:ascii="Arial" w:eastAsia="Times New Roman" w:hAnsi="Arial" w:cs="Arial"/>
                <w:color w:val="000000"/>
              </w:rPr>
              <w:t xml:space="preserve">l, </w:t>
            </w:r>
            <w:r w:rsidRPr="005B3C0E">
              <w:rPr>
                <w:rFonts w:ascii="Arial" w:eastAsia="Times New Roman" w:hAnsi="Arial" w:cs="Arial"/>
                <w:color w:val="000000"/>
              </w:rPr>
              <w:t>partial) idiopathic epilepsy and epileptic syndromes with seizures of localized onset</w:t>
            </w:r>
            <w:r w:rsidRPr="0046349F">
              <w:rPr>
                <w:rFonts w:ascii="Arial" w:eastAsia="Times New Roman" w:hAnsi="Arial" w:cs="Arial"/>
                <w:color w:val="000000"/>
              </w:rPr>
              <w:t xml:space="preserve"> (intractable or not intractable, with or without status epilepticus); </w:t>
            </w:r>
            <w:r w:rsidRPr="005B3C0E">
              <w:rPr>
                <w:rFonts w:ascii="Arial" w:eastAsia="Times New Roman" w:hAnsi="Arial" w:cs="Arial"/>
                <w:color w:val="000000"/>
              </w:rPr>
              <w:t>Localization-related (focal</w:t>
            </w:r>
            <w:r w:rsidRPr="0046349F">
              <w:rPr>
                <w:rFonts w:ascii="Arial" w:eastAsia="Times New Roman" w:hAnsi="Arial" w:cs="Arial"/>
                <w:color w:val="000000"/>
              </w:rPr>
              <w:t xml:space="preserve">, </w:t>
            </w:r>
            <w:r w:rsidRPr="005B3C0E">
              <w:rPr>
                <w:rFonts w:ascii="Arial" w:eastAsia="Times New Roman" w:hAnsi="Arial" w:cs="Arial"/>
                <w:color w:val="000000"/>
              </w:rPr>
              <w:t>partial) symptomatic epilepsy and epileptic syndromes with simple</w:t>
            </w:r>
            <w:r w:rsidRPr="0046349F">
              <w:rPr>
                <w:rFonts w:ascii="Arial" w:eastAsia="Times New Roman" w:hAnsi="Arial" w:cs="Arial"/>
                <w:color w:val="000000"/>
              </w:rPr>
              <w:t xml:space="preserve"> or complex</w:t>
            </w:r>
            <w:r w:rsidRPr="005B3C0E">
              <w:rPr>
                <w:rFonts w:ascii="Arial" w:eastAsia="Times New Roman" w:hAnsi="Arial" w:cs="Arial"/>
                <w:color w:val="000000"/>
              </w:rPr>
              <w:t xml:space="preserve"> partial seizures</w:t>
            </w:r>
            <w:r w:rsidRPr="0046349F">
              <w:rPr>
                <w:rFonts w:ascii="Arial" w:eastAsia="Times New Roman" w:hAnsi="Arial" w:cs="Arial"/>
                <w:color w:val="000000"/>
              </w:rPr>
              <w:t xml:space="preserve"> (intractable or not intractable, with or without status epilepticus); </w:t>
            </w:r>
            <w:r w:rsidRPr="005B3C0E">
              <w:rPr>
                <w:rFonts w:ascii="Arial" w:eastAsia="Times New Roman" w:hAnsi="Arial" w:cs="Arial"/>
                <w:color w:val="000000"/>
              </w:rPr>
              <w:t>Generalized idiopathic epilepsy and epileptic syndromes</w:t>
            </w:r>
            <w:r w:rsidRPr="0046349F">
              <w:rPr>
                <w:rFonts w:ascii="Arial" w:eastAsia="Times New Roman" w:hAnsi="Arial" w:cs="Arial"/>
                <w:color w:val="000000"/>
              </w:rPr>
              <w:t xml:space="preserve"> (intractable or not intractable, with or without status epilepticus); </w:t>
            </w:r>
            <w:r w:rsidRPr="005B3C0E">
              <w:rPr>
                <w:rFonts w:ascii="Arial" w:eastAsia="Times New Roman" w:hAnsi="Arial" w:cs="Arial"/>
                <w:color w:val="000000"/>
              </w:rPr>
              <w:t>Other generalized epilepsy and epileptic syndromes</w:t>
            </w:r>
            <w:r w:rsidRPr="0046349F">
              <w:rPr>
                <w:rFonts w:ascii="Arial" w:eastAsia="Times New Roman" w:hAnsi="Arial" w:cs="Arial"/>
                <w:color w:val="000000"/>
              </w:rPr>
              <w:t xml:space="preserve"> (intractable or not intractable, with or without status epilepticus); </w:t>
            </w:r>
            <w:r w:rsidRPr="005B3C0E">
              <w:rPr>
                <w:rFonts w:ascii="Arial" w:eastAsia="Times New Roman" w:hAnsi="Arial" w:cs="Arial"/>
                <w:color w:val="000000"/>
              </w:rPr>
              <w:t>Epileptic seizures related to external causes</w:t>
            </w:r>
            <w:r w:rsidRPr="0046349F">
              <w:rPr>
                <w:rFonts w:ascii="Arial" w:eastAsia="Times New Roman" w:hAnsi="Arial" w:cs="Arial"/>
                <w:color w:val="000000"/>
              </w:rPr>
              <w:t xml:space="preserve"> (not intractable, with or without status epilepticus); </w:t>
            </w:r>
            <w:r w:rsidRPr="005B3C0E">
              <w:rPr>
                <w:rFonts w:ascii="Arial" w:eastAsia="Times New Roman" w:hAnsi="Arial" w:cs="Arial"/>
                <w:color w:val="000000"/>
              </w:rPr>
              <w:t>Other epilepsy</w:t>
            </w:r>
            <w:r w:rsidRPr="0046349F">
              <w:rPr>
                <w:rFonts w:ascii="Arial" w:eastAsia="Times New Roman" w:hAnsi="Arial" w:cs="Arial"/>
                <w:color w:val="000000"/>
              </w:rPr>
              <w:t xml:space="preserve"> (intractable or not intractable, with or without status epilepticus); </w:t>
            </w:r>
            <w:r w:rsidRPr="005B3C0E">
              <w:rPr>
                <w:rFonts w:ascii="Arial" w:eastAsia="Times New Roman" w:hAnsi="Arial" w:cs="Arial"/>
                <w:color w:val="000000"/>
              </w:rPr>
              <w:t>Lennox-</w:t>
            </w:r>
            <w:proofErr w:type="spellStart"/>
            <w:r w:rsidRPr="005B3C0E">
              <w:rPr>
                <w:rFonts w:ascii="Arial" w:eastAsia="Times New Roman" w:hAnsi="Arial" w:cs="Arial"/>
                <w:color w:val="000000"/>
              </w:rPr>
              <w:t>Gastaut</w:t>
            </w:r>
            <w:proofErr w:type="spellEnd"/>
            <w:r w:rsidRPr="005B3C0E">
              <w:rPr>
                <w:rFonts w:ascii="Arial" w:eastAsia="Times New Roman" w:hAnsi="Arial" w:cs="Arial"/>
                <w:color w:val="000000"/>
              </w:rPr>
              <w:t xml:space="preserve"> syndrome</w:t>
            </w:r>
            <w:r w:rsidRPr="0046349F">
              <w:rPr>
                <w:rFonts w:ascii="Arial" w:eastAsia="Times New Roman" w:hAnsi="Arial" w:cs="Arial"/>
                <w:color w:val="000000"/>
              </w:rPr>
              <w:t xml:space="preserve"> (intractable or not intractable, with or without status epilepticus); </w:t>
            </w:r>
            <w:r w:rsidRPr="005B3C0E">
              <w:rPr>
                <w:rFonts w:ascii="Arial" w:eastAsia="Times New Roman" w:hAnsi="Arial" w:cs="Arial"/>
                <w:color w:val="000000"/>
              </w:rPr>
              <w:t>Epileptic spasms</w:t>
            </w:r>
            <w:r w:rsidRPr="0046349F">
              <w:rPr>
                <w:rFonts w:ascii="Arial" w:eastAsia="Times New Roman" w:hAnsi="Arial" w:cs="Arial"/>
                <w:color w:val="000000"/>
              </w:rPr>
              <w:t xml:space="preserve"> (intractable or not intractable, with or without status epilepticus); </w:t>
            </w:r>
            <w:r w:rsidRPr="005B3C0E">
              <w:rPr>
                <w:rFonts w:ascii="Arial" w:eastAsia="Times New Roman" w:hAnsi="Arial" w:cs="Arial"/>
                <w:color w:val="000000"/>
              </w:rPr>
              <w:t>Epilepsy, unspecified</w:t>
            </w:r>
            <w:r w:rsidRPr="0046349F">
              <w:rPr>
                <w:rFonts w:ascii="Arial" w:eastAsia="Times New Roman" w:hAnsi="Arial" w:cs="Arial"/>
                <w:color w:val="000000"/>
              </w:rPr>
              <w:t xml:space="preserve"> (intractable or </w:t>
            </w:r>
            <w:r w:rsidRPr="005B3C0E">
              <w:rPr>
                <w:rFonts w:ascii="Arial" w:eastAsia="Times New Roman" w:hAnsi="Arial" w:cs="Arial"/>
                <w:color w:val="000000"/>
              </w:rPr>
              <w:t>not intractable</w:t>
            </w:r>
            <w:r w:rsidRPr="0046349F">
              <w:rPr>
                <w:rFonts w:ascii="Arial" w:eastAsia="Times New Roman" w:hAnsi="Arial" w:cs="Arial"/>
                <w:color w:val="000000"/>
              </w:rPr>
              <w:t xml:space="preserve">, with or without status epilepticus); </w:t>
            </w:r>
            <w:r w:rsidRPr="005B3C0E">
              <w:rPr>
                <w:rFonts w:ascii="Arial" w:eastAsia="Times New Roman" w:hAnsi="Arial" w:cs="Arial"/>
                <w:color w:val="000000"/>
              </w:rPr>
              <w:t>Absence epileptic syndrome</w:t>
            </w:r>
            <w:r w:rsidRPr="0046349F">
              <w:rPr>
                <w:rFonts w:ascii="Arial" w:eastAsia="Times New Roman" w:hAnsi="Arial" w:cs="Arial"/>
                <w:color w:val="000000"/>
              </w:rPr>
              <w:t xml:space="preserve"> (intractable or not intractable, </w:t>
            </w:r>
            <w:r w:rsidRPr="0046349F">
              <w:rPr>
                <w:rFonts w:ascii="Arial" w:eastAsia="Times New Roman" w:hAnsi="Arial" w:cs="Arial"/>
                <w:color w:val="000000"/>
              </w:rPr>
              <w:lastRenderedPageBreak/>
              <w:t xml:space="preserve">with or without status epilepticus); </w:t>
            </w:r>
            <w:r w:rsidRPr="005B3C0E">
              <w:rPr>
                <w:rFonts w:ascii="Arial" w:eastAsia="Times New Roman" w:hAnsi="Arial" w:cs="Arial"/>
                <w:color w:val="000000"/>
              </w:rPr>
              <w:t>Juvenile myoclonic epilepsy [impulsive petit mal]</w:t>
            </w:r>
            <w:r w:rsidRPr="0046349F">
              <w:rPr>
                <w:rFonts w:ascii="Arial" w:eastAsia="Times New Roman" w:hAnsi="Arial" w:cs="Arial"/>
                <w:color w:val="000000"/>
              </w:rPr>
              <w:t xml:space="preserve"> (intractable or not intractable, with or without status epilepticus)</w:t>
            </w:r>
          </w:p>
          <w:p w14:paraId="390016FD" w14:textId="52881E19" w:rsidR="00B92B1A" w:rsidRPr="0046349F" w:rsidRDefault="00B92B1A" w:rsidP="003933DF">
            <w:pPr>
              <w:rPr>
                <w:rFonts w:ascii="Arial" w:hAnsi="Arial" w:cs="Arial"/>
              </w:rPr>
            </w:pPr>
          </w:p>
        </w:tc>
        <w:tc>
          <w:tcPr>
            <w:tcW w:w="4320" w:type="dxa"/>
            <w:tcBorders>
              <w:bottom w:val="single" w:sz="4" w:space="0" w:color="auto"/>
            </w:tcBorders>
          </w:tcPr>
          <w:p w14:paraId="77874169" w14:textId="77777777" w:rsidR="005B3C0E" w:rsidRDefault="0046349F" w:rsidP="00FA5193">
            <w:pPr>
              <w:rPr>
                <w:rFonts w:ascii="Arial" w:eastAsia="Times New Roman" w:hAnsi="Arial" w:cs="Arial"/>
                <w:color w:val="000000"/>
                <w:sz w:val="18"/>
              </w:rPr>
            </w:pPr>
            <w:r w:rsidRPr="005B3C0E">
              <w:rPr>
                <w:rFonts w:ascii="Arial" w:eastAsia="Times New Roman" w:hAnsi="Arial" w:cs="Arial"/>
                <w:color w:val="000000"/>
                <w:sz w:val="18"/>
              </w:rPr>
              <w:lastRenderedPageBreak/>
              <w:t>G40</w:t>
            </w:r>
            <w:r w:rsidRPr="000931A0">
              <w:rPr>
                <w:rFonts w:ascii="Arial" w:eastAsia="Times New Roman" w:hAnsi="Arial" w:cs="Arial"/>
                <w:color w:val="000000"/>
                <w:sz w:val="18"/>
              </w:rPr>
              <w:t xml:space="preserve">, </w:t>
            </w:r>
            <w:r w:rsidRPr="005B3C0E">
              <w:rPr>
                <w:rFonts w:ascii="Arial" w:eastAsia="Times New Roman" w:hAnsi="Arial" w:cs="Arial"/>
                <w:color w:val="000000"/>
                <w:sz w:val="18"/>
              </w:rPr>
              <w:t>G400</w:t>
            </w:r>
            <w:r w:rsidRPr="000931A0">
              <w:rPr>
                <w:rFonts w:ascii="Arial" w:eastAsia="Times New Roman" w:hAnsi="Arial" w:cs="Arial"/>
                <w:color w:val="000000"/>
                <w:sz w:val="18"/>
              </w:rPr>
              <w:t xml:space="preserve">, </w:t>
            </w:r>
            <w:r w:rsidRPr="005B3C0E">
              <w:rPr>
                <w:rFonts w:ascii="Arial" w:eastAsia="Times New Roman" w:hAnsi="Arial" w:cs="Arial"/>
                <w:color w:val="000000"/>
                <w:sz w:val="18"/>
              </w:rPr>
              <w:t>G4000</w:t>
            </w:r>
            <w:r w:rsidRPr="000931A0">
              <w:rPr>
                <w:rFonts w:ascii="Arial" w:eastAsia="Times New Roman" w:hAnsi="Arial" w:cs="Arial"/>
                <w:color w:val="000000"/>
                <w:sz w:val="18"/>
              </w:rPr>
              <w:t xml:space="preserve">, </w:t>
            </w:r>
            <w:r w:rsidRPr="005B3C0E">
              <w:rPr>
                <w:rFonts w:ascii="Arial" w:eastAsia="Times New Roman" w:hAnsi="Arial" w:cs="Arial"/>
                <w:color w:val="000000"/>
                <w:sz w:val="18"/>
              </w:rPr>
              <w:t>G40001</w:t>
            </w:r>
            <w:r w:rsidRPr="000931A0">
              <w:rPr>
                <w:rFonts w:ascii="Arial" w:eastAsia="Times New Roman" w:hAnsi="Arial" w:cs="Arial"/>
                <w:color w:val="000000"/>
                <w:sz w:val="18"/>
              </w:rPr>
              <w:t xml:space="preserve">, </w:t>
            </w:r>
            <w:r w:rsidRPr="005B3C0E">
              <w:rPr>
                <w:rFonts w:ascii="Arial" w:eastAsia="Times New Roman" w:hAnsi="Arial" w:cs="Arial"/>
                <w:color w:val="000000"/>
                <w:sz w:val="18"/>
              </w:rPr>
              <w:t>G40009</w:t>
            </w:r>
            <w:r w:rsidRPr="000931A0">
              <w:rPr>
                <w:rFonts w:ascii="Arial" w:eastAsia="Times New Roman" w:hAnsi="Arial" w:cs="Arial"/>
                <w:color w:val="000000"/>
                <w:sz w:val="18"/>
              </w:rPr>
              <w:t xml:space="preserve">, </w:t>
            </w:r>
            <w:r w:rsidRPr="005B3C0E">
              <w:rPr>
                <w:rFonts w:ascii="Arial" w:eastAsia="Times New Roman" w:hAnsi="Arial" w:cs="Arial"/>
                <w:color w:val="000000"/>
                <w:sz w:val="18"/>
              </w:rPr>
              <w:t>G4001</w:t>
            </w:r>
            <w:r w:rsidRPr="000931A0">
              <w:rPr>
                <w:rFonts w:ascii="Arial" w:eastAsia="Times New Roman" w:hAnsi="Arial" w:cs="Arial"/>
                <w:color w:val="000000"/>
                <w:sz w:val="18"/>
              </w:rPr>
              <w:t xml:space="preserve">, </w:t>
            </w:r>
            <w:r w:rsidRPr="005B3C0E">
              <w:rPr>
                <w:rFonts w:ascii="Arial" w:eastAsia="Times New Roman" w:hAnsi="Arial" w:cs="Arial"/>
                <w:color w:val="000000"/>
                <w:sz w:val="18"/>
              </w:rPr>
              <w:t>G40011</w:t>
            </w:r>
            <w:r w:rsidRPr="000931A0">
              <w:rPr>
                <w:rFonts w:ascii="Arial" w:eastAsia="Times New Roman" w:hAnsi="Arial" w:cs="Arial"/>
                <w:color w:val="000000"/>
                <w:sz w:val="18"/>
              </w:rPr>
              <w:t xml:space="preserve">, </w:t>
            </w:r>
            <w:r w:rsidRPr="005B3C0E">
              <w:rPr>
                <w:rFonts w:ascii="Arial" w:eastAsia="Times New Roman" w:hAnsi="Arial" w:cs="Arial"/>
                <w:color w:val="000000"/>
                <w:sz w:val="18"/>
              </w:rPr>
              <w:t>G40019</w:t>
            </w:r>
            <w:r w:rsidRPr="000931A0">
              <w:rPr>
                <w:rFonts w:ascii="Arial" w:eastAsia="Times New Roman" w:hAnsi="Arial" w:cs="Arial"/>
                <w:color w:val="000000"/>
                <w:sz w:val="18"/>
              </w:rPr>
              <w:t xml:space="preserve">, </w:t>
            </w:r>
            <w:r w:rsidRPr="005B3C0E">
              <w:rPr>
                <w:rFonts w:ascii="Arial" w:eastAsia="Times New Roman" w:hAnsi="Arial" w:cs="Arial"/>
                <w:color w:val="000000"/>
                <w:sz w:val="18"/>
              </w:rPr>
              <w:t>G401</w:t>
            </w:r>
            <w:r w:rsidRPr="000931A0">
              <w:rPr>
                <w:rFonts w:ascii="Arial" w:eastAsia="Times New Roman" w:hAnsi="Arial" w:cs="Arial"/>
                <w:color w:val="000000"/>
                <w:sz w:val="18"/>
              </w:rPr>
              <w:t xml:space="preserve">, </w:t>
            </w:r>
            <w:r w:rsidRPr="005B3C0E">
              <w:rPr>
                <w:rFonts w:ascii="Arial" w:eastAsia="Times New Roman" w:hAnsi="Arial" w:cs="Arial"/>
                <w:color w:val="000000"/>
                <w:sz w:val="18"/>
              </w:rPr>
              <w:t>G4010</w:t>
            </w:r>
            <w:r w:rsidRPr="000931A0">
              <w:rPr>
                <w:rFonts w:ascii="Arial" w:eastAsia="Times New Roman" w:hAnsi="Arial" w:cs="Arial"/>
                <w:color w:val="000000"/>
                <w:sz w:val="18"/>
              </w:rPr>
              <w:t xml:space="preserve">, </w:t>
            </w:r>
            <w:r w:rsidRPr="005B3C0E">
              <w:rPr>
                <w:rFonts w:ascii="Arial" w:eastAsia="Times New Roman" w:hAnsi="Arial" w:cs="Arial"/>
                <w:color w:val="000000"/>
                <w:sz w:val="18"/>
              </w:rPr>
              <w:t>G40101</w:t>
            </w:r>
            <w:r w:rsidRPr="000931A0">
              <w:rPr>
                <w:rFonts w:ascii="Arial" w:eastAsia="Times New Roman" w:hAnsi="Arial" w:cs="Arial"/>
                <w:color w:val="000000"/>
                <w:sz w:val="18"/>
              </w:rPr>
              <w:t xml:space="preserve">, </w:t>
            </w:r>
            <w:r w:rsidRPr="005B3C0E">
              <w:rPr>
                <w:rFonts w:ascii="Arial" w:eastAsia="Times New Roman" w:hAnsi="Arial" w:cs="Arial"/>
                <w:color w:val="000000"/>
                <w:sz w:val="18"/>
              </w:rPr>
              <w:t>G40109</w:t>
            </w:r>
            <w:r w:rsidRPr="000931A0">
              <w:rPr>
                <w:rFonts w:ascii="Arial" w:eastAsia="Times New Roman" w:hAnsi="Arial" w:cs="Arial"/>
                <w:color w:val="000000"/>
                <w:sz w:val="18"/>
              </w:rPr>
              <w:t xml:space="preserve">, </w:t>
            </w:r>
            <w:r w:rsidRPr="005B3C0E">
              <w:rPr>
                <w:rFonts w:ascii="Arial" w:eastAsia="Times New Roman" w:hAnsi="Arial" w:cs="Arial"/>
                <w:color w:val="000000"/>
                <w:sz w:val="18"/>
              </w:rPr>
              <w:t>G4011</w:t>
            </w:r>
            <w:r w:rsidRPr="000931A0">
              <w:rPr>
                <w:rFonts w:ascii="Arial" w:eastAsia="Times New Roman" w:hAnsi="Arial" w:cs="Arial"/>
                <w:color w:val="000000"/>
                <w:sz w:val="18"/>
              </w:rPr>
              <w:t xml:space="preserve">, </w:t>
            </w:r>
            <w:r w:rsidRPr="005B3C0E">
              <w:rPr>
                <w:rFonts w:ascii="Arial" w:eastAsia="Times New Roman" w:hAnsi="Arial" w:cs="Arial"/>
                <w:color w:val="000000"/>
                <w:sz w:val="18"/>
              </w:rPr>
              <w:t>G40111</w:t>
            </w:r>
            <w:r w:rsidRPr="000931A0">
              <w:rPr>
                <w:rFonts w:ascii="Arial" w:eastAsia="Times New Roman" w:hAnsi="Arial" w:cs="Arial"/>
                <w:color w:val="000000"/>
                <w:sz w:val="18"/>
              </w:rPr>
              <w:t xml:space="preserve">, </w:t>
            </w:r>
            <w:r w:rsidRPr="005B3C0E">
              <w:rPr>
                <w:rFonts w:ascii="Arial" w:eastAsia="Times New Roman" w:hAnsi="Arial" w:cs="Arial"/>
                <w:color w:val="000000"/>
                <w:sz w:val="18"/>
              </w:rPr>
              <w:t>G40119</w:t>
            </w:r>
            <w:r w:rsidRPr="000931A0">
              <w:rPr>
                <w:rFonts w:ascii="Arial" w:eastAsia="Times New Roman" w:hAnsi="Arial" w:cs="Arial"/>
                <w:color w:val="000000"/>
                <w:sz w:val="18"/>
              </w:rPr>
              <w:t xml:space="preserve">, </w:t>
            </w:r>
            <w:r w:rsidRPr="005B3C0E">
              <w:rPr>
                <w:rFonts w:ascii="Arial" w:eastAsia="Times New Roman" w:hAnsi="Arial" w:cs="Arial"/>
                <w:color w:val="000000"/>
                <w:sz w:val="18"/>
              </w:rPr>
              <w:t>G402</w:t>
            </w:r>
            <w:r w:rsidRPr="000931A0">
              <w:rPr>
                <w:rFonts w:ascii="Arial" w:eastAsia="Times New Roman" w:hAnsi="Arial" w:cs="Arial"/>
                <w:color w:val="000000"/>
                <w:sz w:val="18"/>
              </w:rPr>
              <w:t xml:space="preserve">, </w:t>
            </w:r>
            <w:r w:rsidRPr="005B3C0E">
              <w:rPr>
                <w:rFonts w:ascii="Arial" w:eastAsia="Times New Roman" w:hAnsi="Arial" w:cs="Arial"/>
                <w:color w:val="000000"/>
                <w:sz w:val="18"/>
              </w:rPr>
              <w:t>G4020</w:t>
            </w:r>
            <w:r w:rsidRPr="000931A0">
              <w:rPr>
                <w:rFonts w:ascii="Arial" w:eastAsia="Times New Roman" w:hAnsi="Arial" w:cs="Arial"/>
                <w:color w:val="000000"/>
                <w:sz w:val="18"/>
              </w:rPr>
              <w:t xml:space="preserve">, </w:t>
            </w:r>
            <w:r w:rsidRPr="005B3C0E">
              <w:rPr>
                <w:rFonts w:ascii="Arial" w:eastAsia="Times New Roman" w:hAnsi="Arial" w:cs="Arial"/>
                <w:color w:val="000000"/>
                <w:sz w:val="18"/>
              </w:rPr>
              <w:t>G40201</w:t>
            </w:r>
            <w:r w:rsidRPr="000931A0">
              <w:rPr>
                <w:rFonts w:ascii="Arial" w:eastAsia="Times New Roman" w:hAnsi="Arial" w:cs="Arial"/>
                <w:color w:val="000000"/>
                <w:sz w:val="18"/>
              </w:rPr>
              <w:t xml:space="preserve">, </w:t>
            </w:r>
            <w:r w:rsidRPr="005B3C0E">
              <w:rPr>
                <w:rFonts w:ascii="Arial" w:eastAsia="Times New Roman" w:hAnsi="Arial" w:cs="Arial"/>
                <w:color w:val="000000"/>
                <w:sz w:val="18"/>
              </w:rPr>
              <w:t>G40209</w:t>
            </w:r>
            <w:r w:rsidRPr="000931A0">
              <w:rPr>
                <w:rFonts w:ascii="Arial" w:eastAsia="Times New Roman" w:hAnsi="Arial" w:cs="Arial"/>
                <w:color w:val="000000"/>
                <w:sz w:val="18"/>
              </w:rPr>
              <w:t xml:space="preserve">, </w:t>
            </w:r>
            <w:r w:rsidRPr="005B3C0E">
              <w:rPr>
                <w:rFonts w:ascii="Arial" w:eastAsia="Times New Roman" w:hAnsi="Arial" w:cs="Arial"/>
                <w:color w:val="000000"/>
                <w:sz w:val="18"/>
              </w:rPr>
              <w:t>G4021</w:t>
            </w:r>
            <w:r w:rsidRPr="000931A0">
              <w:rPr>
                <w:rFonts w:ascii="Arial" w:eastAsia="Times New Roman" w:hAnsi="Arial" w:cs="Arial"/>
                <w:color w:val="000000"/>
                <w:sz w:val="18"/>
              </w:rPr>
              <w:t xml:space="preserve">, </w:t>
            </w:r>
            <w:r w:rsidRPr="005B3C0E">
              <w:rPr>
                <w:rFonts w:ascii="Arial" w:eastAsia="Times New Roman" w:hAnsi="Arial" w:cs="Arial"/>
                <w:color w:val="000000"/>
                <w:sz w:val="18"/>
              </w:rPr>
              <w:t>G40211</w:t>
            </w:r>
            <w:r w:rsidRPr="000931A0">
              <w:rPr>
                <w:rFonts w:ascii="Arial" w:eastAsia="Times New Roman" w:hAnsi="Arial" w:cs="Arial"/>
                <w:color w:val="000000"/>
                <w:sz w:val="18"/>
              </w:rPr>
              <w:t xml:space="preserve">, </w:t>
            </w:r>
            <w:r w:rsidRPr="005B3C0E">
              <w:rPr>
                <w:rFonts w:ascii="Arial" w:eastAsia="Times New Roman" w:hAnsi="Arial" w:cs="Arial"/>
                <w:color w:val="000000"/>
                <w:sz w:val="18"/>
              </w:rPr>
              <w:t>G40219</w:t>
            </w:r>
            <w:r w:rsidRPr="000931A0">
              <w:rPr>
                <w:rFonts w:ascii="Arial" w:eastAsia="Times New Roman" w:hAnsi="Arial" w:cs="Arial"/>
                <w:color w:val="000000"/>
                <w:sz w:val="18"/>
              </w:rPr>
              <w:t xml:space="preserve">, </w:t>
            </w:r>
            <w:r w:rsidRPr="005B3C0E">
              <w:rPr>
                <w:rFonts w:ascii="Arial" w:eastAsia="Times New Roman" w:hAnsi="Arial" w:cs="Arial"/>
                <w:color w:val="000000"/>
                <w:sz w:val="18"/>
              </w:rPr>
              <w:t>G403</w:t>
            </w:r>
            <w:r w:rsidRPr="000931A0">
              <w:rPr>
                <w:rFonts w:ascii="Arial" w:eastAsia="Times New Roman" w:hAnsi="Arial" w:cs="Arial"/>
                <w:color w:val="000000"/>
                <w:sz w:val="18"/>
              </w:rPr>
              <w:t xml:space="preserve">, </w:t>
            </w:r>
            <w:r w:rsidRPr="005B3C0E">
              <w:rPr>
                <w:rFonts w:ascii="Arial" w:eastAsia="Times New Roman" w:hAnsi="Arial" w:cs="Arial"/>
                <w:color w:val="000000"/>
                <w:sz w:val="18"/>
              </w:rPr>
              <w:t>G4030</w:t>
            </w:r>
            <w:r w:rsidRPr="000931A0">
              <w:rPr>
                <w:rFonts w:ascii="Arial" w:eastAsia="Times New Roman" w:hAnsi="Arial" w:cs="Arial"/>
                <w:color w:val="000000"/>
                <w:sz w:val="18"/>
              </w:rPr>
              <w:t xml:space="preserve">, </w:t>
            </w:r>
            <w:r w:rsidRPr="005B3C0E">
              <w:rPr>
                <w:rFonts w:ascii="Arial" w:eastAsia="Times New Roman" w:hAnsi="Arial" w:cs="Arial"/>
                <w:color w:val="000000"/>
                <w:sz w:val="18"/>
              </w:rPr>
              <w:t>G40301</w:t>
            </w:r>
            <w:r w:rsidRPr="000931A0">
              <w:rPr>
                <w:rFonts w:ascii="Arial" w:eastAsia="Times New Roman" w:hAnsi="Arial" w:cs="Arial"/>
                <w:color w:val="000000"/>
                <w:sz w:val="18"/>
              </w:rPr>
              <w:t xml:space="preserve">, </w:t>
            </w:r>
            <w:r w:rsidRPr="005B3C0E">
              <w:rPr>
                <w:rFonts w:ascii="Arial" w:eastAsia="Times New Roman" w:hAnsi="Arial" w:cs="Arial"/>
                <w:color w:val="000000"/>
                <w:sz w:val="18"/>
              </w:rPr>
              <w:t>G40309</w:t>
            </w:r>
            <w:r w:rsidRPr="000931A0">
              <w:rPr>
                <w:rFonts w:ascii="Arial" w:eastAsia="Times New Roman" w:hAnsi="Arial" w:cs="Arial"/>
                <w:color w:val="000000"/>
                <w:sz w:val="18"/>
              </w:rPr>
              <w:t xml:space="preserve">, </w:t>
            </w:r>
            <w:r w:rsidRPr="005B3C0E">
              <w:rPr>
                <w:rFonts w:ascii="Arial" w:eastAsia="Times New Roman" w:hAnsi="Arial" w:cs="Arial"/>
                <w:color w:val="000000"/>
                <w:sz w:val="18"/>
              </w:rPr>
              <w:t>G4031</w:t>
            </w:r>
            <w:r w:rsidRPr="000931A0">
              <w:rPr>
                <w:rFonts w:ascii="Arial" w:eastAsia="Times New Roman" w:hAnsi="Arial" w:cs="Arial"/>
                <w:color w:val="000000"/>
                <w:sz w:val="18"/>
              </w:rPr>
              <w:t xml:space="preserve">, </w:t>
            </w:r>
            <w:r w:rsidRPr="005B3C0E">
              <w:rPr>
                <w:rFonts w:ascii="Arial" w:eastAsia="Times New Roman" w:hAnsi="Arial" w:cs="Arial"/>
                <w:color w:val="000000"/>
                <w:sz w:val="18"/>
              </w:rPr>
              <w:t>G40311</w:t>
            </w:r>
            <w:r w:rsidRPr="000931A0">
              <w:rPr>
                <w:rFonts w:ascii="Arial" w:eastAsia="Times New Roman" w:hAnsi="Arial" w:cs="Arial"/>
                <w:color w:val="000000"/>
                <w:sz w:val="18"/>
              </w:rPr>
              <w:t xml:space="preserve">, </w:t>
            </w:r>
            <w:r w:rsidRPr="005B3C0E">
              <w:rPr>
                <w:rFonts w:ascii="Arial" w:eastAsia="Times New Roman" w:hAnsi="Arial" w:cs="Arial"/>
                <w:color w:val="000000"/>
                <w:sz w:val="18"/>
              </w:rPr>
              <w:t>G40319</w:t>
            </w:r>
            <w:r w:rsidRPr="000931A0">
              <w:rPr>
                <w:rFonts w:ascii="Arial" w:eastAsia="Times New Roman" w:hAnsi="Arial" w:cs="Arial"/>
                <w:color w:val="000000"/>
                <w:sz w:val="18"/>
              </w:rPr>
              <w:t xml:space="preserve">, </w:t>
            </w:r>
            <w:r w:rsidRPr="005B3C0E">
              <w:rPr>
                <w:rFonts w:ascii="Arial" w:eastAsia="Times New Roman" w:hAnsi="Arial" w:cs="Arial"/>
                <w:color w:val="000000"/>
                <w:sz w:val="18"/>
              </w:rPr>
              <w:t>G404</w:t>
            </w:r>
            <w:r w:rsidRPr="000931A0">
              <w:rPr>
                <w:rFonts w:ascii="Arial" w:eastAsia="Times New Roman" w:hAnsi="Arial" w:cs="Arial"/>
                <w:color w:val="000000"/>
                <w:sz w:val="18"/>
              </w:rPr>
              <w:t xml:space="preserve">, </w:t>
            </w:r>
            <w:r w:rsidRPr="005B3C0E">
              <w:rPr>
                <w:rFonts w:ascii="Arial" w:eastAsia="Times New Roman" w:hAnsi="Arial" w:cs="Arial"/>
                <w:color w:val="000000"/>
                <w:sz w:val="18"/>
              </w:rPr>
              <w:t>G4040</w:t>
            </w:r>
            <w:r w:rsidRPr="000931A0">
              <w:rPr>
                <w:rFonts w:ascii="Arial" w:eastAsia="Times New Roman" w:hAnsi="Arial" w:cs="Arial"/>
                <w:color w:val="000000"/>
                <w:sz w:val="18"/>
              </w:rPr>
              <w:t xml:space="preserve">, </w:t>
            </w:r>
            <w:r w:rsidRPr="005B3C0E">
              <w:rPr>
                <w:rFonts w:ascii="Arial" w:eastAsia="Times New Roman" w:hAnsi="Arial" w:cs="Arial"/>
                <w:color w:val="000000"/>
                <w:sz w:val="18"/>
              </w:rPr>
              <w:t>G40401</w:t>
            </w:r>
            <w:r w:rsidRPr="000931A0">
              <w:rPr>
                <w:rFonts w:ascii="Arial" w:eastAsia="Times New Roman" w:hAnsi="Arial" w:cs="Arial"/>
                <w:color w:val="000000"/>
                <w:sz w:val="18"/>
              </w:rPr>
              <w:t xml:space="preserve">, </w:t>
            </w:r>
            <w:r w:rsidRPr="005B3C0E">
              <w:rPr>
                <w:rFonts w:ascii="Arial" w:eastAsia="Times New Roman" w:hAnsi="Arial" w:cs="Arial"/>
                <w:color w:val="000000"/>
                <w:sz w:val="18"/>
              </w:rPr>
              <w:t>G40409</w:t>
            </w:r>
            <w:r w:rsidRPr="000931A0">
              <w:rPr>
                <w:rFonts w:ascii="Arial" w:eastAsia="Times New Roman" w:hAnsi="Arial" w:cs="Arial"/>
                <w:color w:val="000000"/>
                <w:sz w:val="18"/>
              </w:rPr>
              <w:t xml:space="preserve">, </w:t>
            </w:r>
            <w:r w:rsidRPr="005B3C0E">
              <w:rPr>
                <w:rFonts w:ascii="Arial" w:eastAsia="Times New Roman" w:hAnsi="Arial" w:cs="Arial"/>
                <w:color w:val="000000"/>
                <w:sz w:val="18"/>
              </w:rPr>
              <w:t>G4041</w:t>
            </w:r>
            <w:r w:rsidRPr="000931A0">
              <w:rPr>
                <w:rFonts w:ascii="Arial" w:eastAsia="Times New Roman" w:hAnsi="Arial" w:cs="Arial"/>
                <w:color w:val="000000"/>
                <w:sz w:val="18"/>
              </w:rPr>
              <w:t xml:space="preserve">, </w:t>
            </w:r>
            <w:r w:rsidRPr="005B3C0E">
              <w:rPr>
                <w:rFonts w:ascii="Arial" w:eastAsia="Times New Roman" w:hAnsi="Arial" w:cs="Arial"/>
                <w:color w:val="000000"/>
                <w:sz w:val="18"/>
              </w:rPr>
              <w:t>G40411</w:t>
            </w:r>
            <w:r w:rsidRPr="000931A0">
              <w:rPr>
                <w:rFonts w:ascii="Arial" w:eastAsia="Times New Roman" w:hAnsi="Arial" w:cs="Arial"/>
                <w:color w:val="000000"/>
                <w:sz w:val="18"/>
              </w:rPr>
              <w:t xml:space="preserve">, </w:t>
            </w:r>
            <w:r w:rsidRPr="005B3C0E">
              <w:rPr>
                <w:rFonts w:ascii="Arial" w:eastAsia="Times New Roman" w:hAnsi="Arial" w:cs="Arial"/>
                <w:color w:val="000000"/>
                <w:sz w:val="18"/>
              </w:rPr>
              <w:t>G40419</w:t>
            </w:r>
            <w:r w:rsidRPr="000931A0">
              <w:rPr>
                <w:rFonts w:ascii="Arial" w:eastAsia="Times New Roman" w:hAnsi="Arial" w:cs="Arial"/>
                <w:color w:val="000000"/>
                <w:sz w:val="18"/>
              </w:rPr>
              <w:t xml:space="preserve">, </w:t>
            </w:r>
            <w:r w:rsidRPr="005B3C0E">
              <w:rPr>
                <w:rFonts w:ascii="Arial" w:eastAsia="Times New Roman" w:hAnsi="Arial" w:cs="Arial"/>
                <w:color w:val="000000"/>
                <w:sz w:val="18"/>
              </w:rPr>
              <w:t>G405</w:t>
            </w:r>
            <w:r w:rsidRPr="000931A0">
              <w:rPr>
                <w:rFonts w:ascii="Arial" w:eastAsia="Times New Roman" w:hAnsi="Arial" w:cs="Arial"/>
                <w:color w:val="000000"/>
                <w:sz w:val="18"/>
              </w:rPr>
              <w:t xml:space="preserve">, </w:t>
            </w:r>
            <w:r w:rsidRPr="005B3C0E">
              <w:rPr>
                <w:rFonts w:ascii="Arial" w:eastAsia="Times New Roman" w:hAnsi="Arial" w:cs="Arial"/>
                <w:color w:val="000000"/>
                <w:sz w:val="18"/>
              </w:rPr>
              <w:t>G4050</w:t>
            </w:r>
            <w:r w:rsidRPr="000931A0">
              <w:rPr>
                <w:rFonts w:ascii="Arial" w:eastAsia="Times New Roman" w:hAnsi="Arial" w:cs="Arial"/>
                <w:color w:val="000000"/>
                <w:sz w:val="18"/>
              </w:rPr>
              <w:t xml:space="preserve">, </w:t>
            </w:r>
            <w:r w:rsidRPr="005B3C0E">
              <w:rPr>
                <w:rFonts w:ascii="Arial" w:eastAsia="Times New Roman" w:hAnsi="Arial" w:cs="Arial"/>
                <w:color w:val="000000"/>
                <w:sz w:val="18"/>
              </w:rPr>
              <w:t>G40501</w:t>
            </w:r>
            <w:r w:rsidRPr="000931A0">
              <w:rPr>
                <w:rFonts w:ascii="Arial" w:eastAsia="Times New Roman" w:hAnsi="Arial" w:cs="Arial"/>
                <w:color w:val="000000"/>
                <w:sz w:val="18"/>
              </w:rPr>
              <w:t xml:space="preserve">, </w:t>
            </w:r>
            <w:r w:rsidRPr="005B3C0E">
              <w:rPr>
                <w:rFonts w:ascii="Arial" w:eastAsia="Times New Roman" w:hAnsi="Arial" w:cs="Arial"/>
                <w:color w:val="000000"/>
                <w:sz w:val="18"/>
              </w:rPr>
              <w:t>G40509</w:t>
            </w:r>
            <w:r w:rsidRPr="000931A0">
              <w:rPr>
                <w:rFonts w:ascii="Arial" w:eastAsia="Times New Roman" w:hAnsi="Arial" w:cs="Arial"/>
                <w:color w:val="000000"/>
                <w:sz w:val="18"/>
              </w:rPr>
              <w:t xml:space="preserve">, </w:t>
            </w:r>
            <w:r w:rsidRPr="005B3C0E">
              <w:rPr>
                <w:rFonts w:ascii="Arial" w:eastAsia="Times New Roman" w:hAnsi="Arial" w:cs="Arial"/>
                <w:color w:val="000000"/>
                <w:sz w:val="18"/>
              </w:rPr>
              <w:t>G408</w:t>
            </w:r>
            <w:r w:rsidRPr="000931A0">
              <w:rPr>
                <w:rFonts w:ascii="Arial" w:eastAsia="Times New Roman" w:hAnsi="Arial" w:cs="Arial"/>
                <w:color w:val="000000"/>
                <w:sz w:val="18"/>
              </w:rPr>
              <w:t xml:space="preserve">, </w:t>
            </w:r>
            <w:r w:rsidRPr="005B3C0E">
              <w:rPr>
                <w:rFonts w:ascii="Arial" w:eastAsia="Times New Roman" w:hAnsi="Arial" w:cs="Arial"/>
                <w:color w:val="000000"/>
                <w:sz w:val="18"/>
              </w:rPr>
              <w:t>G4080</w:t>
            </w:r>
            <w:r w:rsidRPr="000931A0">
              <w:rPr>
                <w:rFonts w:ascii="Arial" w:eastAsia="Times New Roman" w:hAnsi="Arial" w:cs="Arial"/>
                <w:color w:val="000000"/>
                <w:sz w:val="18"/>
              </w:rPr>
              <w:t xml:space="preserve">, </w:t>
            </w:r>
            <w:r w:rsidRPr="005B3C0E">
              <w:rPr>
                <w:rFonts w:ascii="Arial" w:eastAsia="Times New Roman" w:hAnsi="Arial" w:cs="Arial"/>
                <w:color w:val="000000"/>
                <w:sz w:val="18"/>
              </w:rPr>
              <w:t>G40801</w:t>
            </w:r>
            <w:r w:rsidRPr="000931A0">
              <w:rPr>
                <w:rFonts w:ascii="Arial" w:eastAsia="Times New Roman" w:hAnsi="Arial" w:cs="Arial"/>
                <w:color w:val="000000"/>
                <w:sz w:val="18"/>
              </w:rPr>
              <w:t xml:space="preserve">, </w:t>
            </w:r>
            <w:r w:rsidRPr="005B3C0E">
              <w:rPr>
                <w:rFonts w:ascii="Arial" w:eastAsia="Times New Roman" w:hAnsi="Arial" w:cs="Arial"/>
                <w:color w:val="000000"/>
                <w:sz w:val="18"/>
              </w:rPr>
              <w:t>G40802</w:t>
            </w:r>
            <w:r w:rsidRPr="000931A0">
              <w:rPr>
                <w:rFonts w:ascii="Arial" w:eastAsia="Times New Roman" w:hAnsi="Arial" w:cs="Arial"/>
                <w:color w:val="000000"/>
                <w:sz w:val="18"/>
              </w:rPr>
              <w:t xml:space="preserve">, </w:t>
            </w:r>
            <w:r w:rsidRPr="005B3C0E">
              <w:rPr>
                <w:rFonts w:ascii="Arial" w:eastAsia="Times New Roman" w:hAnsi="Arial" w:cs="Arial"/>
                <w:color w:val="000000"/>
                <w:sz w:val="18"/>
              </w:rPr>
              <w:t>G40803</w:t>
            </w:r>
            <w:r w:rsidRPr="000931A0">
              <w:rPr>
                <w:rFonts w:ascii="Arial" w:eastAsia="Times New Roman" w:hAnsi="Arial" w:cs="Arial"/>
                <w:color w:val="000000"/>
                <w:sz w:val="18"/>
              </w:rPr>
              <w:t xml:space="preserve">, </w:t>
            </w:r>
            <w:r w:rsidRPr="005B3C0E">
              <w:rPr>
                <w:rFonts w:ascii="Arial" w:eastAsia="Times New Roman" w:hAnsi="Arial" w:cs="Arial"/>
                <w:color w:val="000000"/>
                <w:sz w:val="18"/>
              </w:rPr>
              <w:t>G40804</w:t>
            </w:r>
            <w:r w:rsidRPr="000931A0">
              <w:rPr>
                <w:rFonts w:ascii="Arial" w:eastAsia="Times New Roman" w:hAnsi="Arial" w:cs="Arial"/>
                <w:color w:val="000000"/>
                <w:sz w:val="18"/>
              </w:rPr>
              <w:t xml:space="preserve">, </w:t>
            </w:r>
            <w:r w:rsidRPr="005B3C0E">
              <w:rPr>
                <w:rFonts w:ascii="Arial" w:eastAsia="Times New Roman" w:hAnsi="Arial" w:cs="Arial"/>
                <w:color w:val="000000"/>
                <w:sz w:val="18"/>
              </w:rPr>
              <w:t>G4081</w:t>
            </w:r>
            <w:r w:rsidRPr="000931A0">
              <w:rPr>
                <w:rFonts w:ascii="Arial" w:eastAsia="Times New Roman" w:hAnsi="Arial" w:cs="Arial"/>
                <w:color w:val="000000"/>
                <w:sz w:val="18"/>
              </w:rPr>
              <w:t xml:space="preserve">, </w:t>
            </w:r>
            <w:r w:rsidRPr="005B3C0E">
              <w:rPr>
                <w:rFonts w:ascii="Arial" w:eastAsia="Times New Roman" w:hAnsi="Arial" w:cs="Arial"/>
                <w:color w:val="000000"/>
                <w:sz w:val="18"/>
              </w:rPr>
              <w:t>G40811</w:t>
            </w:r>
            <w:r w:rsidRPr="000931A0">
              <w:rPr>
                <w:rFonts w:ascii="Arial" w:eastAsia="Times New Roman" w:hAnsi="Arial" w:cs="Arial"/>
                <w:color w:val="000000"/>
                <w:sz w:val="18"/>
              </w:rPr>
              <w:t xml:space="preserve">, </w:t>
            </w:r>
            <w:r w:rsidRPr="005B3C0E">
              <w:rPr>
                <w:rFonts w:ascii="Arial" w:eastAsia="Times New Roman" w:hAnsi="Arial" w:cs="Arial"/>
                <w:color w:val="000000"/>
                <w:sz w:val="18"/>
              </w:rPr>
              <w:t>G40812</w:t>
            </w:r>
            <w:r w:rsidRPr="000931A0">
              <w:rPr>
                <w:rFonts w:ascii="Arial" w:eastAsia="Times New Roman" w:hAnsi="Arial" w:cs="Arial"/>
                <w:color w:val="000000"/>
                <w:sz w:val="18"/>
              </w:rPr>
              <w:t xml:space="preserve">, </w:t>
            </w:r>
            <w:r w:rsidRPr="005B3C0E">
              <w:rPr>
                <w:rFonts w:ascii="Arial" w:eastAsia="Times New Roman" w:hAnsi="Arial" w:cs="Arial"/>
                <w:color w:val="000000"/>
                <w:sz w:val="18"/>
              </w:rPr>
              <w:t>G40813</w:t>
            </w:r>
            <w:r w:rsidRPr="000931A0">
              <w:rPr>
                <w:rFonts w:ascii="Arial" w:eastAsia="Times New Roman" w:hAnsi="Arial" w:cs="Arial"/>
                <w:color w:val="000000"/>
                <w:sz w:val="18"/>
              </w:rPr>
              <w:t xml:space="preserve">, </w:t>
            </w:r>
            <w:r w:rsidRPr="005B3C0E">
              <w:rPr>
                <w:rFonts w:ascii="Arial" w:eastAsia="Times New Roman" w:hAnsi="Arial" w:cs="Arial"/>
                <w:color w:val="000000"/>
                <w:sz w:val="18"/>
              </w:rPr>
              <w:t>G40814</w:t>
            </w:r>
            <w:r w:rsidRPr="000931A0">
              <w:rPr>
                <w:rFonts w:ascii="Arial" w:eastAsia="Times New Roman" w:hAnsi="Arial" w:cs="Arial"/>
                <w:color w:val="000000"/>
                <w:sz w:val="18"/>
              </w:rPr>
              <w:t xml:space="preserve">, </w:t>
            </w:r>
            <w:r w:rsidRPr="005B3C0E">
              <w:rPr>
                <w:rFonts w:ascii="Arial" w:eastAsia="Times New Roman" w:hAnsi="Arial" w:cs="Arial"/>
                <w:color w:val="000000"/>
                <w:sz w:val="18"/>
              </w:rPr>
              <w:t>G4082</w:t>
            </w:r>
            <w:r w:rsidRPr="000931A0">
              <w:rPr>
                <w:rFonts w:ascii="Arial" w:eastAsia="Times New Roman" w:hAnsi="Arial" w:cs="Arial"/>
                <w:color w:val="000000"/>
                <w:sz w:val="18"/>
              </w:rPr>
              <w:t xml:space="preserve">, </w:t>
            </w:r>
            <w:r w:rsidRPr="005B3C0E">
              <w:rPr>
                <w:rFonts w:ascii="Arial" w:eastAsia="Times New Roman" w:hAnsi="Arial" w:cs="Arial"/>
                <w:color w:val="000000"/>
                <w:sz w:val="18"/>
              </w:rPr>
              <w:t>G40821</w:t>
            </w:r>
            <w:r w:rsidRPr="000931A0">
              <w:rPr>
                <w:rFonts w:ascii="Arial" w:eastAsia="Times New Roman" w:hAnsi="Arial" w:cs="Arial"/>
                <w:color w:val="000000"/>
                <w:sz w:val="18"/>
              </w:rPr>
              <w:t xml:space="preserve">, </w:t>
            </w:r>
            <w:r w:rsidRPr="005B3C0E">
              <w:rPr>
                <w:rFonts w:ascii="Arial" w:eastAsia="Times New Roman" w:hAnsi="Arial" w:cs="Arial"/>
                <w:color w:val="000000"/>
                <w:sz w:val="18"/>
              </w:rPr>
              <w:t>G40822</w:t>
            </w:r>
            <w:r w:rsidRPr="000931A0">
              <w:rPr>
                <w:rFonts w:ascii="Arial" w:eastAsia="Times New Roman" w:hAnsi="Arial" w:cs="Arial"/>
                <w:color w:val="000000"/>
                <w:sz w:val="18"/>
              </w:rPr>
              <w:t xml:space="preserve">, </w:t>
            </w:r>
            <w:r w:rsidRPr="005B3C0E">
              <w:rPr>
                <w:rFonts w:ascii="Arial" w:eastAsia="Times New Roman" w:hAnsi="Arial" w:cs="Arial"/>
                <w:color w:val="000000"/>
                <w:sz w:val="18"/>
              </w:rPr>
              <w:t>G40823</w:t>
            </w:r>
            <w:r w:rsidRPr="000931A0">
              <w:rPr>
                <w:rFonts w:ascii="Arial" w:eastAsia="Times New Roman" w:hAnsi="Arial" w:cs="Arial"/>
                <w:color w:val="000000"/>
                <w:sz w:val="18"/>
              </w:rPr>
              <w:t xml:space="preserve">, </w:t>
            </w:r>
            <w:r w:rsidRPr="005B3C0E">
              <w:rPr>
                <w:rFonts w:ascii="Arial" w:eastAsia="Times New Roman" w:hAnsi="Arial" w:cs="Arial"/>
                <w:color w:val="000000"/>
                <w:sz w:val="18"/>
              </w:rPr>
              <w:t>G40824</w:t>
            </w:r>
            <w:r w:rsidRPr="000931A0">
              <w:rPr>
                <w:rFonts w:ascii="Arial" w:eastAsia="Times New Roman" w:hAnsi="Arial" w:cs="Arial"/>
                <w:color w:val="000000"/>
                <w:sz w:val="18"/>
              </w:rPr>
              <w:t xml:space="preserve">, </w:t>
            </w:r>
            <w:r w:rsidRPr="005B3C0E">
              <w:rPr>
                <w:rFonts w:ascii="Arial" w:eastAsia="Times New Roman" w:hAnsi="Arial" w:cs="Arial"/>
                <w:color w:val="000000"/>
                <w:sz w:val="18"/>
              </w:rPr>
              <w:t>G4089</w:t>
            </w:r>
            <w:r w:rsidRPr="000931A0">
              <w:rPr>
                <w:rFonts w:ascii="Arial" w:eastAsia="Times New Roman" w:hAnsi="Arial" w:cs="Arial"/>
                <w:color w:val="000000"/>
                <w:sz w:val="18"/>
              </w:rPr>
              <w:t xml:space="preserve">, </w:t>
            </w:r>
            <w:r w:rsidRPr="005B3C0E">
              <w:rPr>
                <w:rFonts w:ascii="Arial" w:eastAsia="Times New Roman" w:hAnsi="Arial" w:cs="Arial"/>
                <w:color w:val="000000"/>
                <w:sz w:val="18"/>
              </w:rPr>
              <w:t>G409</w:t>
            </w:r>
            <w:r w:rsidRPr="000931A0">
              <w:rPr>
                <w:rFonts w:ascii="Arial" w:eastAsia="Times New Roman" w:hAnsi="Arial" w:cs="Arial"/>
                <w:color w:val="000000"/>
                <w:sz w:val="18"/>
              </w:rPr>
              <w:t xml:space="preserve">, </w:t>
            </w:r>
            <w:r w:rsidRPr="005B3C0E">
              <w:rPr>
                <w:rFonts w:ascii="Arial" w:eastAsia="Times New Roman" w:hAnsi="Arial" w:cs="Arial"/>
                <w:color w:val="000000"/>
                <w:sz w:val="18"/>
              </w:rPr>
              <w:t>G4090</w:t>
            </w:r>
            <w:r w:rsidRPr="000931A0">
              <w:rPr>
                <w:rFonts w:ascii="Arial" w:eastAsia="Times New Roman" w:hAnsi="Arial" w:cs="Arial"/>
                <w:color w:val="000000"/>
                <w:sz w:val="18"/>
              </w:rPr>
              <w:t xml:space="preserve">, </w:t>
            </w:r>
            <w:r w:rsidRPr="005B3C0E">
              <w:rPr>
                <w:rFonts w:ascii="Arial" w:eastAsia="Times New Roman" w:hAnsi="Arial" w:cs="Arial"/>
                <w:color w:val="000000"/>
                <w:sz w:val="18"/>
              </w:rPr>
              <w:t>G40901</w:t>
            </w:r>
            <w:r w:rsidRPr="000931A0">
              <w:rPr>
                <w:rFonts w:ascii="Arial" w:eastAsia="Times New Roman" w:hAnsi="Arial" w:cs="Arial"/>
                <w:color w:val="000000"/>
                <w:sz w:val="18"/>
              </w:rPr>
              <w:t xml:space="preserve">, </w:t>
            </w:r>
            <w:r w:rsidRPr="005B3C0E">
              <w:rPr>
                <w:rFonts w:ascii="Arial" w:eastAsia="Times New Roman" w:hAnsi="Arial" w:cs="Arial"/>
                <w:color w:val="000000"/>
                <w:sz w:val="18"/>
              </w:rPr>
              <w:t>G40909</w:t>
            </w:r>
            <w:r w:rsidRPr="000931A0">
              <w:rPr>
                <w:rFonts w:ascii="Arial" w:eastAsia="Times New Roman" w:hAnsi="Arial" w:cs="Arial"/>
                <w:color w:val="000000"/>
                <w:sz w:val="18"/>
              </w:rPr>
              <w:t xml:space="preserve">, </w:t>
            </w:r>
            <w:r w:rsidRPr="005B3C0E">
              <w:rPr>
                <w:rFonts w:ascii="Arial" w:eastAsia="Times New Roman" w:hAnsi="Arial" w:cs="Arial"/>
                <w:color w:val="000000"/>
                <w:sz w:val="18"/>
              </w:rPr>
              <w:t>G4091</w:t>
            </w:r>
            <w:r w:rsidRPr="000931A0">
              <w:rPr>
                <w:rFonts w:ascii="Arial" w:eastAsia="Times New Roman" w:hAnsi="Arial" w:cs="Arial"/>
                <w:color w:val="000000"/>
                <w:sz w:val="18"/>
              </w:rPr>
              <w:t xml:space="preserve">, </w:t>
            </w:r>
            <w:r w:rsidRPr="005B3C0E">
              <w:rPr>
                <w:rFonts w:ascii="Arial" w:eastAsia="Times New Roman" w:hAnsi="Arial" w:cs="Arial"/>
                <w:color w:val="000000"/>
                <w:sz w:val="18"/>
              </w:rPr>
              <w:t>G40911</w:t>
            </w:r>
            <w:r w:rsidRPr="000931A0">
              <w:rPr>
                <w:rFonts w:ascii="Arial" w:eastAsia="Times New Roman" w:hAnsi="Arial" w:cs="Arial"/>
                <w:color w:val="000000"/>
                <w:sz w:val="18"/>
              </w:rPr>
              <w:t xml:space="preserve">, </w:t>
            </w:r>
            <w:r w:rsidRPr="005B3C0E">
              <w:rPr>
                <w:rFonts w:ascii="Arial" w:eastAsia="Times New Roman" w:hAnsi="Arial" w:cs="Arial"/>
                <w:color w:val="000000"/>
                <w:sz w:val="18"/>
              </w:rPr>
              <w:t>G40919</w:t>
            </w:r>
            <w:r w:rsidRPr="000931A0">
              <w:rPr>
                <w:rFonts w:ascii="Arial" w:eastAsia="Times New Roman" w:hAnsi="Arial" w:cs="Arial"/>
                <w:color w:val="000000"/>
                <w:sz w:val="18"/>
              </w:rPr>
              <w:t xml:space="preserve">, </w:t>
            </w:r>
            <w:r w:rsidRPr="005B3C0E">
              <w:rPr>
                <w:rFonts w:ascii="Arial" w:eastAsia="Times New Roman" w:hAnsi="Arial" w:cs="Arial"/>
                <w:color w:val="000000"/>
                <w:sz w:val="18"/>
              </w:rPr>
              <w:t>G40A</w:t>
            </w:r>
            <w:r w:rsidRPr="000931A0">
              <w:rPr>
                <w:rFonts w:ascii="Arial" w:eastAsia="Times New Roman" w:hAnsi="Arial" w:cs="Arial"/>
                <w:color w:val="000000"/>
                <w:sz w:val="18"/>
              </w:rPr>
              <w:t>, G</w:t>
            </w:r>
            <w:r w:rsidRPr="005B3C0E">
              <w:rPr>
                <w:rFonts w:ascii="Arial" w:eastAsia="Times New Roman" w:hAnsi="Arial" w:cs="Arial"/>
                <w:color w:val="000000"/>
                <w:sz w:val="18"/>
              </w:rPr>
              <w:t>40A0</w:t>
            </w:r>
            <w:r w:rsidRPr="000931A0">
              <w:rPr>
                <w:rFonts w:ascii="Arial" w:eastAsia="Times New Roman" w:hAnsi="Arial" w:cs="Arial"/>
                <w:color w:val="000000"/>
                <w:sz w:val="18"/>
              </w:rPr>
              <w:t xml:space="preserve">, </w:t>
            </w:r>
            <w:r w:rsidRPr="005B3C0E">
              <w:rPr>
                <w:rFonts w:ascii="Arial" w:eastAsia="Times New Roman" w:hAnsi="Arial" w:cs="Arial"/>
                <w:color w:val="000000"/>
                <w:sz w:val="18"/>
              </w:rPr>
              <w:t>G40A01</w:t>
            </w:r>
            <w:r w:rsidRPr="000931A0">
              <w:rPr>
                <w:rFonts w:ascii="Arial" w:eastAsia="Times New Roman" w:hAnsi="Arial" w:cs="Arial"/>
                <w:color w:val="000000"/>
                <w:sz w:val="18"/>
              </w:rPr>
              <w:t xml:space="preserve">, </w:t>
            </w:r>
            <w:r w:rsidRPr="005B3C0E">
              <w:rPr>
                <w:rFonts w:ascii="Arial" w:eastAsia="Times New Roman" w:hAnsi="Arial" w:cs="Arial"/>
                <w:color w:val="000000"/>
                <w:sz w:val="18"/>
              </w:rPr>
              <w:t>G40A09</w:t>
            </w:r>
            <w:r w:rsidRPr="000931A0">
              <w:rPr>
                <w:rFonts w:ascii="Arial" w:eastAsia="Times New Roman" w:hAnsi="Arial" w:cs="Arial"/>
                <w:color w:val="000000"/>
                <w:sz w:val="18"/>
              </w:rPr>
              <w:t xml:space="preserve">, </w:t>
            </w:r>
            <w:r w:rsidRPr="005B3C0E">
              <w:rPr>
                <w:rFonts w:ascii="Arial" w:eastAsia="Times New Roman" w:hAnsi="Arial" w:cs="Arial"/>
                <w:color w:val="000000"/>
                <w:sz w:val="18"/>
              </w:rPr>
              <w:t>G40A1</w:t>
            </w:r>
            <w:r w:rsidRPr="000931A0">
              <w:rPr>
                <w:rFonts w:ascii="Arial" w:eastAsia="Times New Roman" w:hAnsi="Arial" w:cs="Arial"/>
                <w:color w:val="000000"/>
                <w:sz w:val="18"/>
              </w:rPr>
              <w:t xml:space="preserve">, </w:t>
            </w:r>
            <w:r w:rsidRPr="005B3C0E">
              <w:rPr>
                <w:rFonts w:ascii="Arial" w:eastAsia="Times New Roman" w:hAnsi="Arial" w:cs="Arial"/>
                <w:color w:val="000000"/>
                <w:sz w:val="18"/>
              </w:rPr>
              <w:t>G40A11</w:t>
            </w:r>
            <w:r w:rsidRPr="000931A0">
              <w:rPr>
                <w:rFonts w:ascii="Arial" w:eastAsia="Times New Roman" w:hAnsi="Arial" w:cs="Arial"/>
                <w:color w:val="000000"/>
                <w:sz w:val="18"/>
              </w:rPr>
              <w:t xml:space="preserve">, </w:t>
            </w:r>
            <w:r w:rsidRPr="005B3C0E">
              <w:rPr>
                <w:rFonts w:ascii="Arial" w:eastAsia="Times New Roman" w:hAnsi="Arial" w:cs="Arial"/>
                <w:color w:val="000000"/>
                <w:sz w:val="18"/>
              </w:rPr>
              <w:t>G40A19</w:t>
            </w:r>
            <w:r w:rsidRPr="000931A0">
              <w:rPr>
                <w:rFonts w:ascii="Arial" w:eastAsia="Times New Roman" w:hAnsi="Arial" w:cs="Arial"/>
                <w:color w:val="000000"/>
                <w:sz w:val="18"/>
              </w:rPr>
              <w:t xml:space="preserve">, </w:t>
            </w:r>
            <w:r w:rsidRPr="005B3C0E">
              <w:rPr>
                <w:rFonts w:ascii="Arial" w:eastAsia="Times New Roman" w:hAnsi="Arial" w:cs="Arial"/>
                <w:color w:val="000000"/>
                <w:sz w:val="18"/>
              </w:rPr>
              <w:t>G40B</w:t>
            </w:r>
            <w:r w:rsidRPr="000931A0">
              <w:rPr>
                <w:rFonts w:ascii="Arial" w:eastAsia="Times New Roman" w:hAnsi="Arial" w:cs="Arial"/>
                <w:color w:val="000000"/>
                <w:sz w:val="18"/>
              </w:rPr>
              <w:t xml:space="preserve">, </w:t>
            </w:r>
            <w:r w:rsidRPr="005B3C0E">
              <w:rPr>
                <w:rFonts w:ascii="Arial" w:eastAsia="Times New Roman" w:hAnsi="Arial" w:cs="Arial"/>
                <w:color w:val="000000"/>
                <w:sz w:val="18"/>
              </w:rPr>
              <w:t>G40B0</w:t>
            </w:r>
            <w:r w:rsidRPr="000931A0">
              <w:rPr>
                <w:rFonts w:ascii="Arial" w:eastAsia="Times New Roman" w:hAnsi="Arial" w:cs="Arial"/>
                <w:color w:val="000000"/>
                <w:sz w:val="18"/>
              </w:rPr>
              <w:t xml:space="preserve">, </w:t>
            </w:r>
            <w:r w:rsidRPr="005B3C0E">
              <w:rPr>
                <w:rFonts w:ascii="Arial" w:eastAsia="Times New Roman" w:hAnsi="Arial" w:cs="Arial"/>
                <w:color w:val="000000"/>
                <w:sz w:val="18"/>
              </w:rPr>
              <w:t>G40B01</w:t>
            </w:r>
            <w:r w:rsidRPr="000931A0">
              <w:rPr>
                <w:rFonts w:ascii="Arial" w:eastAsia="Times New Roman" w:hAnsi="Arial" w:cs="Arial"/>
                <w:color w:val="000000"/>
                <w:sz w:val="18"/>
              </w:rPr>
              <w:t xml:space="preserve">, </w:t>
            </w:r>
            <w:r w:rsidRPr="005B3C0E">
              <w:rPr>
                <w:rFonts w:ascii="Arial" w:eastAsia="Times New Roman" w:hAnsi="Arial" w:cs="Arial"/>
                <w:color w:val="000000"/>
                <w:sz w:val="18"/>
              </w:rPr>
              <w:t>G40B09</w:t>
            </w:r>
            <w:r w:rsidRPr="000931A0">
              <w:rPr>
                <w:rFonts w:ascii="Arial" w:eastAsia="Times New Roman" w:hAnsi="Arial" w:cs="Arial"/>
                <w:color w:val="000000"/>
                <w:sz w:val="18"/>
              </w:rPr>
              <w:t xml:space="preserve">, </w:t>
            </w:r>
            <w:r w:rsidRPr="005B3C0E">
              <w:rPr>
                <w:rFonts w:ascii="Arial" w:eastAsia="Times New Roman" w:hAnsi="Arial" w:cs="Arial"/>
                <w:color w:val="000000"/>
                <w:sz w:val="18"/>
              </w:rPr>
              <w:t>G40B1</w:t>
            </w:r>
            <w:r w:rsidRPr="000931A0">
              <w:rPr>
                <w:rFonts w:ascii="Arial" w:eastAsia="Times New Roman" w:hAnsi="Arial" w:cs="Arial"/>
                <w:color w:val="000000"/>
                <w:sz w:val="18"/>
              </w:rPr>
              <w:t xml:space="preserve">, </w:t>
            </w:r>
            <w:r w:rsidRPr="005B3C0E">
              <w:rPr>
                <w:rFonts w:ascii="Arial" w:eastAsia="Times New Roman" w:hAnsi="Arial" w:cs="Arial"/>
                <w:color w:val="000000"/>
                <w:sz w:val="18"/>
              </w:rPr>
              <w:t>G40B11</w:t>
            </w:r>
            <w:r w:rsidRPr="000931A0">
              <w:rPr>
                <w:rFonts w:ascii="Arial" w:eastAsia="Times New Roman" w:hAnsi="Arial" w:cs="Arial"/>
                <w:color w:val="000000"/>
                <w:sz w:val="18"/>
              </w:rPr>
              <w:t xml:space="preserve">, </w:t>
            </w:r>
            <w:r w:rsidRPr="005B3C0E">
              <w:rPr>
                <w:rFonts w:ascii="Arial" w:eastAsia="Times New Roman" w:hAnsi="Arial" w:cs="Arial"/>
                <w:color w:val="000000"/>
                <w:sz w:val="18"/>
              </w:rPr>
              <w:t>G40B19</w:t>
            </w:r>
          </w:p>
          <w:p w14:paraId="537EB396" w14:textId="5856083F" w:rsidR="009B43B6" w:rsidRPr="000931A0" w:rsidRDefault="009B43B6" w:rsidP="00FA5193">
            <w:pPr>
              <w:rPr>
                <w:rFonts w:ascii="Arial" w:hAnsi="Arial" w:cs="Arial"/>
                <w:i/>
                <w:sz w:val="18"/>
              </w:rPr>
            </w:pPr>
          </w:p>
        </w:tc>
      </w:tr>
    </w:tbl>
    <w:p w14:paraId="61C0F143" w14:textId="77777777" w:rsidR="005B3A8E" w:rsidRPr="00D34213" w:rsidRDefault="005B3A8E" w:rsidP="009A71B3">
      <w:pPr>
        <w:spacing w:after="0"/>
        <w:rPr>
          <w:rFonts w:ascii="Arial" w:hAnsi="Arial" w:cs="Arial"/>
          <w:b/>
        </w:rPr>
      </w:pPr>
    </w:p>
    <w:sectPr w:rsidR="005B3A8E" w:rsidRPr="00D34213" w:rsidSect="00F51CE0">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801AA" w14:textId="77777777" w:rsidR="00F51CE0" w:rsidRDefault="00F51CE0" w:rsidP="00F51CE0">
      <w:pPr>
        <w:spacing w:after="0" w:line="240" w:lineRule="auto"/>
      </w:pPr>
      <w:r>
        <w:separator/>
      </w:r>
    </w:p>
  </w:endnote>
  <w:endnote w:type="continuationSeparator" w:id="0">
    <w:p w14:paraId="5E764312" w14:textId="77777777" w:rsidR="00F51CE0" w:rsidRDefault="00F51CE0" w:rsidP="00F51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altName w:val="Arial"/>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E17F2" w14:textId="77777777" w:rsidR="00F51CE0" w:rsidRDefault="00F51CE0" w:rsidP="00F51CE0">
      <w:pPr>
        <w:spacing w:after="0" w:line="240" w:lineRule="auto"/>
      </w:pPr>
      <w:r>
        <w:separator/>
      </w:r>
    </w:p>
  </w:footnote>
  <w:footnote w:type="continuationSeparator" w:id="0">
    <w:p w14:paraId="78C8B4C9" w14:textId="77777777" w:rsidR="00F51CE0" w:rsidRDefault="00F51CE0" w:rsidP="00F51C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10F"/>
    <w:rsid w:val="00021C98"/>
    <w:rsid w:val="00022675"/>
    <w:rsid w:val="00071C21"/>
    <w:rsid w:val="000931A0"/>
    <w:rsid w:val="000E4531"/>
    <w:rsid w:val="0018080A"/>
    <w:rsid w:val="00185091"/>
    <w:rsid w:val="001A7378"/>
    <w:rsid w:val="00250661"/>
    <w:rsid w:val="00261517"/>
    <w:rsid w:val="002763B1"/>
    <w:rsid w:val="002D1356"/>
    <w:rsid w:val="00390565"/>
    <w:rsid w:val="003933DF"/>
    <w:rsid w:val="003A210F"/>
    <w:rsid w:val="003A4946"/>
    <w:rsid w:val="0041538D"/>
    <w:rsid w:val="0046349F"/>
    <w:rsid w:val="005A1682"/>
    <w:rsid w:val="005B3A8E"/>
    <w:rsid w:val="005B3C0E"/>
    <w:rsid w:val="005F021E"/>
    <w:rsid w:val="00633963"/>
    <w:rsid w:val="006F14F7"/>
    <w:rsid w:val="007318BB"/>
    <w:rsid w:val="00737F1F"/>
    <w:rsid w:val="0077015F"/>
    <w:rsid w:val="007710A3"/>
    <w:rsid w:val="007B2263"/>
    <w:rsid w:val="0082525C"/>
    <w:rsid w:val="008844BF"/>
    <w:rsid w:val="008E054B"/>
    <w:rsid w:val="009225F7"/>
    <w:rsid w:val="009A71B3"/>
    <w:rsid w:val="009B40FD"/>
    <w:rsid w:val="009B43B6"/>
    <w:rsid w:val="009B5E6F"/>
    <w:rsid w:val="009E3B2F"/>
    <w:rsid w:val="00A32C8B"/>
    <w:rsid w:val="00AA7F4D"/>
    <w:rsid w:val="00AD6D88"/>
    <w:rsid w:val="00B326E8"/>
    <w:rsid w:val="00B9043C"/>
    <w:rsid w:val="00B92B1A"/>
    <w:rsid w:val="00BC7EF4"/>
    <w:rsid w:val="00C90A40"/>
    <w:rsid w:val="00C93F1B"/>
    <w:rsid w:val="00D1147E"/>
    <w:rsid w:val="00D34213"/>
    <w:rsid w:val="00D64756"/>
    <w:rsid w:val="00D755B1"/>
    <w:rsid w:val="00D85970"/>
    <w:rsid w:val="00DB568E"/>
    <w:rsid w:val="00E17423"/>
    <w:rsid w:val="00EA6694"/>
    <w:rsid w:val="00ED7E80"/>
    <w:rsid w:val="00F245F1"/>
    <w:rsid w:val="00F51CE0"/>
    <w:rsid w:val="00F63AA6"/>
    <w:rsid w:val="00F95FF0"/>
    <w:rsid w:val="00FA5193"/>
    <w:rsid w:val="00FC6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3ED19B"/>
  <w15:chartTrackingRefBased/>
  <w15:docId w15:val="{7DA354A1-2CA9-4097-A470-0A69BB73F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5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85970"/>
    <w:rPr>
      <w:sz w:val="16"/>
      <w:szCs w:val="16"/>
    </w:rPr>
  </w:style>
  <w:style w:type="paragraph" w:styleId="CommentText">
    <w:name w:val="annotation text"/>
    <w:basedOn w:val="Normal"/>
    <w:link w:val="CommentTextChar"/>
    <w:uiPriority w:val="99"/>
    <w:semiHidden/>
    <w:unhideWhenUsed/>
    <w:rsid w:val="00D85970"/>
    <w:pPr>
      <w:spacing w:line="240" w:lineRule="auto"/>
    </w:pPr>
    <w:rPr>
      <w:sz w:val="20"/>
      <w:szCs w:val="20"/>
    </w:rPr>
  </w:style>
  <w:style w:type="character" w:customStyle="1" w:styleId="CommentTextChar">
    <w:name w:val="Comment Text Char"/>
    <w:basedOn w:val="DefaultParagraphFont"/>
    <w:link w:val="CommentText"/>
    <w:uiPriority w:val="99"/>
    <w:semiHidden/>
    <w:rsid w:val="00D85970"/>
    <w:rPr>
      <w:sz w:val="20"/>
      <w:szCs w:val="20"/>
    </w:rPr>
  </w:style>
  <w:style w:type="paragraph" w:styleId="CommentSubject">
    <w:name w:val="annotation subject"/>
    <w:basedOn w:val="CommentText"/>
    <w:next w:val="CommentText"/>
    <w:link w:val="CommentSubjectChar"/>
    <w:uiPriority w:val="99"/>
    <w:semiHidden/>
    <w:unhideWhenUsed/>
    <w:rsid w:val="00D85970"/>
    <w:rPr>
      <w:b/>
      <w:bCs/>
    </w:rPr>
  </w:style>
  <w:style w:type="character" w:customStyle="1" w:styleId="CommentSubjectChar">
    <w:name w:val="Comment Subject Char"/>
    <w:basedOn w:val="CommentTextChar"/>
    <w:link w:val="CommentSubject"/>
    <w:uiPriority w:val="99"/>
    <w:semiHidden/>
    <w:rsid w:val="00D85970"/>
    <w:rPr>
      <w:b/>
      <w:bCs/>
      <w:sz w:val="20"/>
      <w:szCs w:val="20"/>
    </w:rPr>
  </w:style>
  <w:style w:type="paragraph" w:styleId="BalloonText">
    <w:name w:val="Balloon Text"/>
    <w:basedOn w:val="Normal"/>
    <w:link w:val="BalloonTextChar"/>
    <w:uiPriority w:val="99"/>
    <w:semiHidden/>
    <w:unhideWhenUsed/>
    <w:rsid w:val="00D859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970"/>
    <w:rPr>
      <w:rFonts w:ascii="Segoe UI" w:hAnsi="Segoe UI" w:cs="Segoe UI"/>
      <w:sz w:val="18"/>
      <w:szCs w:val="18"/>
    </w:rPr>
  </w:style>
  <w:style w:type="paragraph" w:styleId="NormalWeb">
    <w:name w:val="Normal (Web)"/>
    <w:basedOn w:val="Normal"/>
    <w:uiPriority w:val="99"/>
    <w:semiHidden/>
    <w:unhideWhenUsed/>
    <w:rsid w:val="00D8597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85970"/>
    <w:rPr>
      <w:color w:val="0000FF"/>
      <w:u w:val="single"/>
    </w:rPr>
  </w:style>
  <w:style w:type="character" w:customStyle="1" w:styleId="apple-converted-space">
    <w:name w:val="apple-converted-space"/>
    <w:basedOn w:val="DefaultParagraphFont"/>
    <w:rsid w:val="00D85970"/>
  </w:style>
  <w:style w:type="paragraph" w:styleId="Header">
    <w:name w:val="header"/>
    <w:basedOn w:val="Normal"/>
    <w:link w:val="HeaderChar"/>
    <w:uiPriority w:val="99"/>
    <w:unhideWhenUsed/>
    <w:rsid w:val="00F51C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CE0"/>
  </w:style>
  <w:style w:type="paragraph" w:styleId="Footer">
    <w:name w:val="footer"/>
    <w:basedOn w:val="Normal"/>
    <w:link w:val="FooterChar"/>
    <w:uiPriority w:val="99"/>
    <w:unhideWhenUsed/>
    <w:rsid w:val="00F51C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957">
      <w:bodyDiv w:val="1"/>
      <w:marLeft w:val="0"/>
      <w:marRight w:val="0"/>
      <w:marTop w:val="0"/>
      <w:marBottom w:val="0"/>
      <w:divBdr>
        <w:top w:val="none" w:sz="0" w:space="0" w:color="auto"/>
        <w:left w:val="none" w:sz="0" w:space="0" w:color="auto"/>
        <w:bottom w:val="none" w:sz="0" w:space="0" w:color="auto"/>
        <w:right w:val="none" w:sz="0" w:space="0" w:color="auto"/>
      </w:divBdr>
    </w:div>
    <w:div w:id="70590963">
      <w:bodyDiv w:val="1"/>
      <w:marLeft w:val="0"/>
      <w:marRight w:val="0"/>
      <w:marTop w:val="0"/>
      <w:marBottom w:val="0"/>
      <w:divBdr>
        <w:top w:val="none" w:sz="0" w:space="0" w:color="auto"/>
        <w:left w:val="none" w:sz="0" w:space="0" w:color="auto"/>
        <w:bottom w:val="none" w:sz="0" w:space="0" w:color="auto"/>
        <w:right w:val="none" w:sz="0" w:space="0" w:color="auto"/>
      </w:divBdr>
    </w:div>
    <w:div w:id="113794723">
      <w:bodyDiv w:val="1"/>
      <w:marLeft w:val="0"/>
      <w:marRight w:val="0"/>
      <w:marTop w:val="0"/>
      <w:marBottom w:val="0"/>
      <w:divBdr>
        <w:top w:val="none" w:sz="0" w:space="0" w:color="auto"/>
        <w:left w:val="none" w:sz="0" w:space="0" w:color="auto"/>
        <w:bottom w:val="none" w:sz="0" w:space="0" w:color="auto"/>
        <w:right w:val="none" w:sz="0" w:space="0" w:color="auto"/>
      </w:divBdr>
    </w:div>
    <w:div w:id="114252248">
      <w:bodyDiv w:val="1"/>
      <w:marLeft w:val="0"/>
      <w:marRight w:val="0"/>
      <w:marTop w:val="0"/>
      <w:marBottom w:val="0"/>
      <w:divBdr>
        <w:top w:val="none" w:sz="0" w:space="0" w:color="auto"/>
        <w:left w:val="none" w:sz="0" w:space="0" w:color="auto"/>
        <w:bottom w:val="none" w:sz="0" w:space="0" w:color="auto"/>
        <w:right w:val="none" w:sz="0" w:space="0" w:color="auto"/>
      </w:divBdr>
    </w:div>
    <w:div w:id="133956119">
      <w:bodyDiv w:val="1"/>
      <w:marLeft w:val="0"/>
      <w:marRight w:val="0"/>
      <w:marTop w:val="0"/>
      <w:marBottom w:val="0"/>
      <w:divBdr>
        <w:top w:val="none" w:sz="0" w:space="0" w:color="auto"/>
        <w:left w:val="none" w:sz="0" w:space="0" w:color="auto"/>
        <w:bottom w:val="none" w:sz="0" w:space="0" w:color="auto"/>
        <w:right w:val="none" w:sz="0" w:space="0" w:color="auto"/>
      </w:divBdr>
    </w:div>
    <w:div w:id="134613640">
      <w:bodyDiv w:val="1"/>
      <w:marLeft w:val="0"/>
      <w:marRight w:val="0"/>
      <w:marTop w:val="0"/>
      <w:marBottom w:val="0"/>
      <w:divBdr>
        <w:top w:val="none" w:sz="0" w:space="0" w:color="auto"/>
        <w:left w:val="none" w:sz="0" w:space="0" w:color="auto"/>
        <w:bottom w:val="none" w:sz="0" w:space="0" w:color="auto"/>
        <w:right w:val="none" w:sz="0" w:space="0" w:color="auto"/>
      </w:divBdr>
    </w:div>
    <w:div w:id="176844437">
      <w:bodyDiv w:val="1"/>
      <w:marLeft w:val="0"/>
      <w:marRight w:val="0"/>
      <w:marTop w:val="0"/>
      <w:marBottom w:val="0"/>
      <w:divBdr>
        <w:top w:val="none" w:sz="0" w:space="0" w:color="auto"/>
        <w:left w:val="none" w:sz="0" w:space="0" w:color="auto"/>
        <w:bottom w:val="none" w:sz="0" w:space="0" w:color="auto"/>
        <w:right w:val="none" w:sz="0" w:space="0" w:color="auto"/>
      </w:divBdr>
    </w:div>
    <w:div w:id="188380358">
      <w:bodyDiv w:val="1"/>
      <w:marLeft w:val="0"/>
      <w:marRight w:val="0"/>
      <w:marTop w:val="0"/>
      <w:marBottom w:val="0"/>
      <w:divBdr>
        <w:top w:val="none" w:sz="0" w:space="0" w:color="auto"/>
        <w:left w:val="none" w:sz="0" w:space="0" w:color="auto"/>
        <w:bottom w:val="none" w:sz="0" w:space="0" w:color="auto"/>
        <w:right w:val="none" w:sz="0" w:space="0" w:color="auto"/>
      </w:divBdr>
    </w:div>
    <w:div w:id="273948374">
      <w:bodyDiv w:val="1"/>
      <w:marLeft w:val="0"/>
      <w:marRight w:val="0"/>
      <w:marTop w:val="0"/>
      <w:marBottom w:val="0"/>
      <w:divBdr>
        <w:top w:val="none" w:sz="0" w:space="0" w:color="auto"/>
        <w:left w:val="none" w:sz="0" w:space="0" w:color="auto"/>
        <w:bottom w:val="none" w:sz="0" w:space="0" w:color="auto"/>
        <w:right w:val="none" w:sz="0" w:space="0" w:color="auto"/>
      </w:divBdr>
    </w:div>
    <w:div w:id="476191584">
      <w:bodyDiv w:val="1"/>
      <w:marLeft w:val="0"/>
      <w:marRight w:val="0"/>
      <w:marTop w:val="0"/>
      <w:marBottom w:val="0"/>
      <w:divBdr>
        <w:top w:val="none" w:sz="0" w:space="0" w:color="auto"/>
        <w:left w:val="none" w:sz="0" w:space="0" w:color="auto"/>
        <w:bottom w:val="none" w:sz="0" w:space="0" w:color="auto"/>
        <w:right w:val="none" w:sz="0" w:space="0" w:color="auto"/>
      </w:divBdr>
    </w:div>
    <w:div w:id="485588137">
      <w:bodyDiv w:val="1"/>
      <w:marLeft w:val="0"/>
      <w:marRight w:val="0"/>
      <w:marTop w:val="0"/>
      <w:marBottom w:val="0"/>
      <w:divBdr>
        <w:top w:val="none" w:sz="0" w:space="0" w:color="auto"/>
        <w:left w:val="none" w:sz="0" w:space="0" w:color="auto"/>
        <w:bottom w:val="none" w:sz="0" w:space="0" w:color="auto"/>
        <w:right w:val="none" w:sz="0" w:space="0" w:color="auto"/>
      </w:divBdr>
    </w:div>
    <w:div w:id="486828042">
      <w:bodyDiv w:val="1"/>
      <w:marLeft w:val="0"/>
      <w:marRight w:val="0"/>
      <w:marTop w:val="0"/>
      <w:marBottom w:val="0"/>
      <w:divBdr>
        <w:top w:val="none" w:sz="0" w:space="0" w:color="auto"/>
        <w:left w:val="none" w:sz="0" w:space="0" w:color="auto"/>
        <w:bottom w:val="none" w:sz="0" w:space="0" w:color="auto"/>
        <w:right w:val="none" w:sz="0" w:space="0" w:color="auto"/>
      </w:divBdr>
    </w:div>
    <w:div w:id="585923525">
      <w:bodyDiv w:val="1"/>
      <w:marLeft w:val="0"/>
      <w:marRight w:val="0"/>
      <w:marTop w:val="0"/>
      <w:marBottom w:val="0"/>
      <w:divBdr>
        <w:top w:val="none" w:sz="0" w:space="0" w:color="auto"/>
        <w:left w:val="none" w:sz="0" w:space="0" w:color="auto"/>
        <w:bottom w:val="none" w:sz="0" w:space="0" w:color="auto"/>
        <w:right w:val="none" w:sz="0" w:space="0" w:color="auto"/>
      </w:divBdr>
    </w:div>
    <w:div w:id="653337784">
      <w:bodyDiv w:val="1"/>
      <w:marLeft w:val="0"/>
      <w:marRight w:val="0"/>
      <w:marTop w:val="0"/>
      <w:marBottom w:val="0"/>
      <w:divBdr>
        <w:top w:val="none" w:sz="0" w:space="0" w:color="auto"/>
        <w:left w:val="none" w:sz="0" w:space="0" w:color="auto"/>
        <w:bottom w:val="none" w:sz="0" w:space="0" w:color="auto"/>
        <w:right w:val="none" w:sz="0" w:space="0" w:color="auto"/>
      </w:divBdr>
    </w:div>
    <w:div w:id="770131164">
      <w:bodyDiv w:val="1"/>
      <w:marLeft w:val="0"/>
      <w:marRight w:val="0"/>
      <w:marTop w:val="0"/>
      <w:marBottom w:val="0"/>
      <w:divBdr>
        <w:top w:val="none" w:sz="0" w:space="0" w:color="auto"/>
        <w:left w:val="none" w:sz="0" w:space="0" w:color="auto"/>
        <w:bottom w:val="none" w:sz="0" w:space="0" w:color="auto"/>
        <w:right w:val="none" w:sz="0" w:space="0" w:color="auto"/>
      </w:divBdr>
    </w:div>
    <w:div w:id="785320423">
      <w:bodyDiv w:val="1"/>
      <w:marLeft w:val="0"/>
      <w:marRight w:val="0"/>
      <w:marTop w:val="0"/>
      <w:marBottom w:val="0"/>
      <w:divBdr>
        <w:top w:val="none" w:sz="0" w:space="0" w:color="auto"/>
        <w:left w:val="none" w:sz="0" w:space="0" w:color="auto"/>
        <w:bottom w:val="none" w:sz="0" w:space="0" w:color="auto"/>
        <w:right w:val="none" w:sz="0" w:space="0" w:color="auto"/>
      </w:divBdr>
    </w:div>
    <w:div w:id="790051473">
      <w:bodyDiv w:val="1"/>
      <w:marLeft w:val="0"/>
      <w:marRight w:val="0"/>
      <w:marTop w:val="0"/>
      <w:marBottom w:val="0"/>
      <w:divBdr>
        <w:top w:val="none" w:sz="0" w:space="0" w:color="auto"/>
        <w:left w:val="none" w:sz="0" w:space="0" w:color="auto"/>
        <w:bottom w:val="none" w:sz="0" w:space="0" w:color="auto"/>
        <w:right w:val="none" w:sz="0" w:space="0" w:color="auto"/>
      </w:divBdr>
    </w:div>
    <w:div w:id="837380677">
      <w:bodyDiv w:val="1"/>
      <w:marLeft w:val="0"/>
      <w:marRight w:val="0"/>
      <w:marTop w:val="0"/>
      <w:marBottom w:val="0"/>
      <w:divBdr>
        <w:top w:val="none" w:sz="0" w:space="0" w:color="auto"/>
        <w:left w:val="none" w:sz="0" w:space="0" w:color="auto"/>
        <w:bottom w:val="none" w:sz="0" w:space="0" w:color="auto"/>
        <w:right w:val="none" w:sz="0" w:space="0" w:color="auto"/>
      </w:divBdr>
    </w:div>
    <w:div w:id="914434495">
      <w:bodyDiv w:val="1"/>
      <w:marLeft w:val="0"/>
      <w:marRight w:val="0"/>
      <w:marTop w:val="0"/>
      <w:marBottom w:val="0"/>
      <w:divBdr>
        <w:top w:val="none" w:sz="0" w:space="0" w:color="auto"/>
        <w:left w:val="none" w:sz="0" w:space="0" w:color="auto"/>
        <w:bottom w:val="none" w:sz="0" w:space="0" w:color="auto"/>
        <w:right w:val="none" w:sz="0" w:space="0" w:color="auto"/>
      </w:divBdr>
    </w:div>
    <w:div w:id="968820859">
      <w:bodyDiv w:val="1"/>
      <w:marLeft w:val="0"/>
      <w:marRight w:val="0"/>
      <w:marTop w:val="0"/>
      <w:marBottom w:val="0"/>
      <w:divBdr>
        <w:top w:val="none" w:sz="0" w:space="0" w:color="auto"/>
        <w:left w:val="none" w:sz="0" w:space="0" w:color="auto"/>
        <w:bottom w:val="none" w:sz="0" w:space="0" w:color="auto"/>
        <w:right w:val="none" w:sz="0" w:space="0" w:color="auto"/>
      </w:divBdr>
    </w:div>
    <w:div w:id="1048919574">
      <w:bodyDiv w:val="1"/>
      <w:marLeft w:val="0"/>
      <w:marRight w:val="0"/>
      <w:marTop w:val="0"/>
      <w:marBottom w:val="0"/>
      <w:divBdr>
        <w:top w:val="none" w:sz="0" w:space="0" w:color="auto"/>
        <w:left w:val="none" w:sz="0" w:space="0" w:color="auto"/>
        <w:bottom w:val="none" w:sz="0" w:space="0" w:color="auto"/>
        <w:right w:val="none" w:sz="0" w:space="0" w:color="auto"/>
      </w:divBdr>
    </w:div>
    <w:div w:id="1064910417">
      <w:bodyDiv w:val="1"/>
      <w:marLeft w:val="0"/>
      <w:marRight w:val="0"/>
      <w:marTop w:val="0"/>
      <w:marBottom w:val="0"/>
      <w:divBdr>
        <w:top w:val="none" w:sz="0" w:space="0" w:color="auto"/>
        <w:left w:val="none" w:sz="0" w:space="0" w:color="auto"/>
        <w:bottom w:val="none" w:sz="0" w:space="0" w:color="auto"/>
        <w:right w:val="none" w:sz="0" w:space="0" w:color="auto"/>
      </w:divBdr>
    </w:div>
    <w:div w:id="1090925989">
      <w:bodyDiv w:val="1"/>
      <w:marLeft w:val="0"/>
      <w:marRight w:val="0"/>
      <w:marTop w:val="0"/>
      <w:marBottom w:val="0"/>
      <w:divBdr>
        <w:top w:val="none" w:sz="0" w:space="0" w:color="auto"/>
        <w:left w:val="none" w:sz="0" w:space="0" w:color="auto"/>
        <w:bottom w:val="none" w:sz="0" w:space="0" w:color="auto"/>
        <w:right w:val="none" w:sz="0" w:space="0" w:color="auto"/>
      </w:divBdr>
    </w:div>
    <w:div w:id="1105539297">
      <w:bodyDiv w:val="1"/>
      <w:marLeft w:val="0"/>
      <w:marRight w:val="0"/>
      <w:marTop w:val="0"/>
      <w:marBottom w:val="0"/>
      <w:divBdr>
        <w:top w:val="none" w:sz="0" w:space="0" w:color="auto"/>
        <w:left w:val="none" w:sz="0" w:space="0" w:color="auto"/>
        <w:bottom w:val="none" w:sz="0" w:space="0" w:color="auto"/>
        <w:right w:val="none" w:sz="0" w:space="0" w:color="auto"/>
      </w:divBdr>
    </w:div>
    <w:div w:id="1107698666">
      <w:bodyDiv w:val="1"/>
      <w:marLeft w:val="0"/>
      <w:marRight w:val="0"/>
      <w:marTop w:val="0"/>
      <w:marBottom w:val="0"/>
      <w:divBdr>
        <w:top w:val="none" w:sz="0" w:space="0" w:color="auto"/>
        <w:left w:val="none" w:sz="0" w:space="0" w:color="auto"/>
        <w:bottom w:val="none" w:sz="0" w:space="0" w:color="auto"/>
        <w:right w:val="none" w:sz="0" w:space="0" w:color="auto"/>
      </w:divBdr>
    </w:div>
    <w:div w:id="1143621926">
      <w:bodyDiv w:val="1"/>
      <w:marLeft w:val="0"/>
      <w:marRight w:val="0"/>
      <w:marTop w:val="0"/>
      <w:marBottom w:val="0"/>
      <w:divBdr>
        <w:top w:val="none" w:sz="0" w:space="0" w:color="auto"/>
        <w:left w:val="none" w:sz="0" w:space="0" w:color="auto"/>
        <w:bottom w:val="none" w:sz="0" w:space="0" w:color="auto"/>
        <w:right w:val="none" w:sz="0" w:space="0" w:color="auto"/>
      </w:divBdr>
    </w:div>
    <w:div w:id="1161773629">
      <w:bodyDiv w:val="1"/>
      <w:marLeft w:val="0"/>
      <w:marRight w:val="0"/>
      <w:marTop w:val="0"/>
      <w:marBottom w:val="0"/>
      <w:divBdr>
        <w:top w:val="none" w:sz="0" w:space="0" w:color="auto"/>
        <w:left w:val="none" w:sz="0" w:space="0" w:color="auto"/>
        <w:bottom w:val="none" w:sz="0" w:space="0" w:color="auto"/>
        <w:right w:val="none" w:sz="0" w:space="0" w:color="auto"/>
      </w:divBdr>
    </w:div>
    <w:div w:id="1208447321">
      <w:bodyDiv w:val="1"/>
      <w:marLeft w:val="0"/>
      <w:marRight w:val="0"/>
      <w:marTop w:val="0"/>
      <w:marBottom w:val="0"/>
      <w:divBdr>
        <w:top w:val="none" w:sz="0" w:space="0" w:color="auto"/>
        <w:left w:val="none" w:sz="0" w:space="0" w:color="auto"/>
        <w:bottom w:val="none" w:sz="0" w:space="0" w:color="auto"/>
        <w:right w:val="none" w:sz="0" w:space="0" w:color="auto"/>
      </w:divBdr>
    </w:div>
    <w:div w:id="1217400209">
      <w:bodyDiv w:val="1"/>
      <w:marLeft w:val="0"/>
      <w:marRight w:val="0"/>
      <w:marTop w:val="0"/>
      <w:marBottom w:val="0"/>
      <w:divBdr>
        <w:top w:val="none" w:sz="0" w:space="0" w:color="auto"/>
        <w:left w:val="none" w:sz="0" w:space="0" w:color="auto"/>
        <w:bottom w:val="none" w:sz="0" w:space="0" w:color="auto"/>
        <w:right w:val="none" w:sz="0" w:space="0" w:color="auto"/>
      </w:divBdr>
    </w:div>
    <w:div w:id="1223639921">
      <w:bodyDiv w:val="1"/>
      <w:marLeft w:val="0"/>
      <w:marRight w:val="0"/>
      <w:marTop w:val="0"/>
      <w:marBottom w:val="0"/>
      <w:divBdr>
        <w:top w:val="none" w:sz="0" w:space="0" w:color="auto"/>
        <w:left w:val="none" w:sz="0" w:space="0" w:color="auto"/>
        <w:bottom w:val="none" w:sz="0" w:space="0" w:color="auto"/>
        <w:right w:val="none" w:sz="0" w:space="0" w:color="auto"/>
      </w:divBdr>
    </w:div>
    <w:div w:id="1227884149">
      <w:bodyDiv w:val="1"/>
      <w:marLeft w:val="0"/>
      <w:marRight w:val="0"/>
      <w:marTop w:val="0"/>
      <w:marBottom w:val="0"/>
      <w:divBdr>
        <w:top w:val="none" w:sz="0" w:space="0" w:color="auto"/>
        <w:left w:val="none" w:sz="0" w:space="0" w:color="auto"/>
        <w:bottom w:val="none" w:sz="0" w:space="0" w:color="auto"/>
        <w:right w:val="none" w:sz="0" w:space="0" w:color="auto"/>
      </w:divBdr>
    </w:div>
    <w:div w:id="1233155619">
      <w:bodyDiv w:val="1"/>
      <w:marLeft w:val="0"/>
      <w:marRight w:val="0"/>
      <w:marTop w:val="0"/>
      <w:marBottom w:val="0"/>
      <w:divBdr>
        <w:top w:val="none" w:sz="0" w:space="0" w:color="auto"/>
        <w:left w:val="none" w:sz="0" w:space="0" w:color="auto"/>
        <w:bottom w:val="none" w:sz="0" w:space="0" w:color="auto"/>
        <w:right w:val="none" w:sz="0" w:space="0" w:color="auto"/>
      </w:divBdr>
    </w:div>
    <w:div w:id="1246571584">
      <w:bodyDiv w:val="1"/>
      <w:marLeft w:val="0"/>
      <w:marRight w:val="0"/>
      <w:marTop w:val="0"/>
      <w:marBottom w:val="0"/>
      <w:divBdr>
        <w:top w:val="none" w:sz="0" w:space="0" w:color="auto"/>
        <w:left w:val="none" w:sz="0" w:space="0" w:color="auto"/>
        <w:bottom w:val="none" w:sz="0" w:space="0" w:color="auto"/>
        <w:right w:val="none" w:sz="0" w:space="0" w:color="auto"/>
      </w:divBdr>
    </w:div>
    <w:div w:id="1267538234">
      <w:bodyDiv w:val="1"/>
      <w:marLeft w:val="0"/>
      <w:marRight w:val="0"/>
      <w:marTop w:val="0"/>
      <w:marBottom w:val="0"/>
      <w:divBdr>
        <w:top w:val="none" w:sz="0" w:space="0" w:color="auto"/>
        <w:left w:val="none" w:sz="0" w:space="0" w:color="auto"/>
        <w:bottom w:val="none" w:sz="0" w:space="0" w:color="auto"/>
        <w:right w:val="none" w:sz="0" w:space="0" w:color="auto"/>
      </w:divBdr>
    </w:div>
    <w:div w:id="1275404881">
      <w:bodyDiv w:val="1"/>
      <w:marLeft w:val="0"/>
      <w:marRight w:val="0"/>
      <w:marTop w:val="0"/>
      <w:marBottom w:val="0"/>
      <w:divBdr>
        <w:top w:val="none" w:sz="0" w:space="0" w:color="auto"/>
        <w:left w:val="none" w:sz="0" w:space="0" w:color="auto"/>
        <w:bottom w:val="none" w:sz="0" w:space="0" w:color="auto"/>
        <w:right w:val="none" w:sz="0" w:space="0" w:color="auto"/>
      </w:divBdr>
    </w:div>
    <w:div w:id="1275791839">
      <w:bodyDiv w:val="1"/>
      <w:marLeft w:val="0"/>
      <w:marRight w:val="0"/>
      <w:marTop w:val="0"/>
      <w:marBottom w:val="0"/>
      <w:divBdr>
        <w:top w:val="none" w:sz="0" w:space="0" w:color="auto"/>
        <w:left w:val="none" w:sz="0" w:space="0" w:color="auto"/>
        <w:bottom w:val="none" w:sz="0" w:space="0" w:color="auto"/>
        <w:right w:val="none" w:sz="0" w:space="0" w:color="auto"/>
      </w:divBdr>
    </w:div>
    <w:div w:id="1311983824">
      <w:bodyDiv w:val="1"/>
      <w:marLeft w:val="0"/>
      <w:marRight w:val="0"/>
      <w:marTop w:val="0"/>
      <w:marBottom w:val="0"/>
      <w:divBdr>
        <w:top w:val="none" w:sz="0" w:space="0" w:color="auto"/>
        <w:left w:val="none" w:sz="0" w:space="0" w:color="auto"/>
        <w:bottom w:val="none" w:sz="0" w:space="0" w:color="auto"/>
        <w:right w:val="none" w:sz="0" w:space="0" w:color="auto"/>
      </w:divBdr>
    </w:div>
    <w:div w:id="1323504140">
      <w:bodyDiv w:val="1"/>
      <w:marLeft w:val="0"/>
      <w:marRight w:val="0"/>
      <w:marTop w:val="0"/>
      <w:marBottom w:val="0"/>
      <w:divBdr>
        <w:top w:val="none" w:sz="0" w:space="0" w:color="auto"/>
        <w:left w:val="none" w:sz="0" w:space="0" w:color="auto"/>
        <w:bottom w:val="none" w:sz="0" w:space="0" w:color="auto"/>
        <w:right w:val="none" w:sz="0" w:space="0" w:color="auto"/>
      </w:divBdr>
    </w:div>
    <w:div w:id="1347052119">
      <w:bodyDiv w:val="1"/>
      <w:marLeft w:val="0"/>
      <w:marRight w:val="0"/>
      <w:marTop w:val="0"/>
      <w:marBottom w:val="0"/>
      <w:divBdr>
        <w:top w:val="none" w:sz="0" w:space="0" w:color="auto"/>
        <w:left w:val="none" w:sz="0" w:space="0" w:color="auto"/>
        <w:bottom w:val="none" w:sz="0" w:space="0" w:color="auto"/>
        <w:right w:val="none" w:sz="0" w:space="0" w:color="auto"/>
      </w:divBdr>
    </w:div>
    <w:div w:id="1363676857">
      <w:bodyDiv w:val="1"/>
      <w:marLeft w:val="0"/>
      <w:marRight w:val="0"/>
      <w:marTop w:val="0"/>
      <w:marBottom w:val="0"/>
      <w:divBdr>
        <w:top w:val="none" w:sz="0" w:space="0" w:color="auto"/>
        <w:left w:val="none" w:sz="0" w:space="0" w:color="auto"/>
        <w:bottom w:val="none" w:sz="0" w:space="0" w:color="auto"/>
        <w:right w:val="none" w:sz="0" w:space="0" w:color="auto"/>
      </w:divBdr>
    </w:div>
    <w:div w:id="1393120381">
      <w:bodyDiv w:val="1"/>
      <w:marLeft w:val="0"/>
      <w:marRight w:val="0"/>
      <w:marTop w:val="0"/>
      <w:marBottom w:val="0"/>
      <w:divBdr>
        <w:top w:val="none" w:sz="0" w:space="0" w:color="auto"/>
        <w:left w:val="none" w:sz="0" w:space="0" w:color="auto"/>
        <w:bottom w:val="none" w:sz="0" w:space="0" w:color="auto"/>
        <w:right w:val="none" w:sz="0" w:space="0" w:color="auto"/>
      </w:divBdr>
    </w:div>
    <w:div w:id="1396968583">
      <w:bodyDiv w:val="1"/>
      <w:marLeft w:val="0"/>
      <w:marRight w:val="0"/>
      <w:marTop w:val="0"/>
      <w:marBottom w:val="0"/>
      <w:divBdr>
        <w:top w:val="none" w:sz="0" w:space="0" w:color="auto"/>
        <w:left w:val="none" w:sz="0" w:space="0" w:color="auto"/>
        <w:bottom w:val="none" w:sz="0" w:space="0" w:color="auto"/>
        <w:right w:val="none" w:sz="0" w:space="0" w:color="auto"/>
      </w:divBdr>
    </w:div>
    <w:div w:id="1417937486">
      <w:bodyDiv w:val="1"/>
      <w:marLeft w:val="0"/>
      <w:marRight w:val="0"/>
      <w:marTop w:val="0"/>
      <w:marBottom w:val="0"/>
      <w:divBdr>
        <w:top w:val="none" w:sz="0" w:space="0" w:color="auto"/>
        <w:left w:val="none" w:sz="0" w:space="0" w:color="auto"/>
        <w:bottom w:val="none" w:sz="0" w:space="0" w:color="auto"/>
        <w:right w:val="none" w:sz="0" w:space="0" w:color="auto"/>
      </w:divBdr>
    </w:div>
    <w:div w:id="1443110818">
      <w:bodyDiv w:val="1"/>
      <w:marLeft w:val="0"/>
      <w:marRight w:val="0"/>
      <w:marTop w:val="0"/>
      <w:marBottom w:val="0"/>
      <w:divBdr>
        <w:top w:val="none" w:sz="0" w:space="0" w:color="auto"/>
        <w:left w:val="none" w:sz="0" w:space="0" w:color="auto"/>
        <w:bottom w:val="none" w:sz="0" w:space="0" w:color="auto"/>
        <w:right w:val="none" w:sz="0" w:space="0" w:color="auto"/>
      </w:divBdr>
    </w:div>
    <w:div w:id="1497259185">
      <w:bodyDiv w:val="1"/>
      <w:marLeft w:val="0"/>
      <w:marRight w:val="0"/>
      <w:marTop w:val="0"/>
      <w:marBottom w:val="0"/>
      <w:divBdr>
        <w:top w:val="none" w:sz="0" w:space="0" w:color="auto"/>
        <w:left w:val="none" w:sz="0" w:space="0" w:color="auto"/>
        <w:bottom w:val="none" w:sz="0" w:space="0" w:color="auto"/>
        <w:right w:val="none" w:sz="0" w:space="0" w:color="auto"/>
      </w:divBdr>
    </w:div>
    <w:div w:id="1523855403">
      <w:bodyDiv w:val="1"/>
      <w:marLeft w:val="0"/>
      <w:marRight w:val="0"/>
      <w:marTop w:val="0"/>
      <w:marBottom w:val="0"/>
      <w:divBdr>
        <w:top w:val="none" w:sz="0" w:space="0" w:color="auto"/>
        <w:left w:val="none" w:sz="0" w:space="0" w:color="auto"/>
        <w:bottom w:val="none" w:sz="0" w:space="0" w:color="auto"/>
        <w:right w:val="none" w:sz="0" w:space="0" w:color="auto"/>
      </w:divBdr>
    </w:div>
    <w:div w:id="1646012501">
      <w:bodyDiv w:val="1"/>
      <w:marLeft w:val="0"/>
      <w:marRight w:val="0"/>
      <w:marTop w:val="0"/>
      <w:marBottom w:val="0"/>
      <w:divBdr>
        <w:top w:val="none" w:sz="0" w:space="0" w:color="auto"/>
        <w:left w:val="none" w:sz="0" w:space="0" w:color="auto"/>
        <w:bottom w:val="none" w:sz="0" w:space="0" w:color="auto"/>
        <w:right w:val="none" w:sz="0" w:space="0" w:color="auto"/>
      </w:divBdr>
    </w:div>
    <w:div w:id="1659266545">
      <w:bodyDiv w:val="1"/>
      <w:marLeft w:val="0"/>
      <w:marRight w:val="0"/>
      <w:marTop w:val="0"/>
      <w:marBottom w:val="0"/>
      <w:divBdr>
        <w:top w:val="none" w:sz="0" w:space="0" w:color="auto"/>
        <w:left w:val="none" w:sz="0" w:space="0" w:color="auto"/>
        <w:bottom w:val="none" w:sz="0" w:space="0" w:color="auto"/>
        <w:right w:val="none" w:sz="0" w:space="0" w:color="auto"/>
      </w:divBdr>
    </w:div>
    <w:div w:id="1715884476">
      <w:bodyDiv w:val="1"/>
      <w:marLeft w:val="0"/>
      <w:marRight w:val="0"/>
      <w:marTop w:val="0"/>
      <w:marBottom w:val="0"/>
      <w:divBdr>
        <w:top w:val="none" w:sz="0" w:space="0" w:color="auto"/>
        <w:left w:val="none" w:sz="0" w:space="0" w:color="auto"/>
        <w:bottom w:val="none" w:sz="0" w:space="0" w:color="auto"/>
        <w:right w:val="none" w:sz="0" w:space="0" w:color="auto"/>
      </w:divBdr>
    </w:div>
    <w:div w:id="1742175452">
      <w:bodyDiv w:val="1"/>
      <w:marLeft w:val="0"/>
      <w:marRight w:val="0"/>
      <w:marTop w:val="0"/>
      <w:marBottom w:val="0"/>
      <w:divBdr>
        <w:top w:val="none" w:sz="0" w:space="0" w:color="auto"/>
        <w:left w:val="none" w:sz="0" w:space="0" w:color="auto"/>
        <w:bottom w:val="none" w:sz="0" w:space="0" w:color="auto"/>
        <w:right w:val="none" w:sz="0" w:space="0" w:color="auto"/>
      </w:divBdr>
    </w:div>
    <w:div w:id="1779762407">
      <w:bodyDiv w:val="1"/>
      <w:marLeft w:val="0"/>
      <w:marRight w:val="0"/>
      <w:marTop w:val="0"/>
      <w:marBottom w:val="0"/>
      <w:divBdr>
        <w:top w:val="none" w:sz="0" w:space="0" w:color="auto"/>
        <w:left w:val="none" w:sz="0" w:space="0" w:color="auto"/>
        <w:bottom w:val="none" w:sz="0" w:space="0" w:color="auto"/>
        <w:right w:val="none" w:sz="0" w:space="0" w:color="auto"/>
      </w:divBdr>
    </w:div>
    <w:div w:id="1836414040">
      <w:bodyDiv w:val="1"/>
      <w:marLeft w:val="0"/>
      <w:marRight w:val="0"/>
      <w:marTop w:val="0"/>
      <w:marBottom w:val="0"/>
      <w:divBdr>
        <w:top w:val="none" w:sz="0" w:space="0" w:color="auto"/>
        <w:left w:val="none" w:sz="0" w:space="0" w:color="auto"/>
        <w:bottom w:val="none" w:sz="0" w:space="0" w:color="auto"/>
        <w:right w:val="none" w:sz="0" w:space="0" w:color="auto"/>
      </w:divBdr>
    </w:div>
    <w:div w:id="1920286532">
      <w:bodyDiv w:val="1"/>
      <w:marLeft w:val="0"/>
      <w:marRight w:val="0"/>
      <w:marTop w:val="0"/>
      <w:marBottom w:val="0"/>
      <w:divBdr>
        <w:top w:val="none" w:sz="0" w:space="0" w:color="auto"/>
        <w:left w:val="none" w:sz="0" w:space="0" w:color="auto"/>
        <w:bottom w:val="none" w:sz="0" w:space="0" w:color="auto"/>
        <w:right w:val="none" w:sz="0" w:space="0" w:color="auto"/>
      </w:divBdr>
    </w:div>
    <w:div w:id="1952472489">
      <w:bodyDiv w:val="1"/>
      <w:marLeft w:val="0"/>
      <w:marRight w:val="0"/>
      <w:marTop w:val="0"/>
      <w:marBottom w:val="0"/>
      <w:divBdr>
        <w:top w:val="none" w:sz="0" w:space="0" w:color="auto"/>
        <w:left w:val="none" w:sz="0" w:space="0" w:color="auto"/>
        <w:bottom w:val="none" w:sz="0" w:space="0" w:color="auto"/>
        <w:right w:val="none" w:sz="0" w:space="0" w:color="auto"/>
      </w:divBdr>
    </w:div>
    <w:div w:id="1988824384">
      <w:bodyDiv w:val="1"/>
      <w:marLeft w:val="0"/>
      <w:marRight w:val="0"/>
      <w:marTop w:val="0"/>
      <w:marBottom w:val="0"/>
      <w:divBdr>
        <w:top w:val="none" w:sz="0" w:space="0" w:color="auto"/>
        <w:left w:val="none" w:sz="0" w:space="0" w:color="auto"/>
        <w:bottom w:val="none" w:sz="0" w:space="0" w:color="auto"/>
        <w:right w:val="none" w:sz="0" w:space="0" w:color="auto"/>
      </w:divBdr>
    </w:div>
    <w:div w:id="2005041098">
      <w:bodyDiv w:val="1"/>
      <w:marLeft w:val="0"/>
      <w:marRight w:val="0"/>
      <w:marTop w:val="0"/>
      <w:marBottom w:val="0"/>
      <w:divBdr>
        <w:top w:val="none" w:sz="0" w:space="0" w:color="auto"/>
        <w:left w:val="none" w:sz="0" w:space="0" w:color="auto"/>
        <w:bottom w:val="none" w:sz="0" w:space="0" w:color="auto"/>
        <w:right w:val="none" w:sz="0" w:space="0" w:color="auto"/>
      </w:divBdr>
    </w:div>
    <w:div w:id="2007055724">
      <w:bodyDiv w:val="1"/>
      <w:marLeft w:val="0"/>
      <w:marRight w:val="0"/>
      <w:marTop w:val="0"/>
      <w:marBottom w:val="0"/>
      <w:divBdr>
        <w:top w:val="none" w:sz="0" w:space="0" w:color="auto"/>
        <w:left w:val="none" w:sz="0" w:space="0" w:color="auto"/>
        <w:bottom w:val="none" w:sz="0" w:space="0" w:color="auto"/>
        <w:right w:val="none" w:sz="0" w:space="0" w:color="auto"/>
      </w:divBdr>
    </w:div>
    <w:div w:id="2015255330">
      <w:bodyDiv w:val="1"/>
      <w:marLeft w:val="0"/>
      <w:marRight w:val="0"/>
      <w:marTop w:val="0"/>
      <w:marBottom w:val="0"/>
      <w:divBdr>
        <w:top w:val="none" w:sz="0" w:space="0" w:color="auto"/>
        <w:left w:val="none" w:sz="0" w:space="0" w:color="auto"/>
        <w:bottom w:val="none" w:sz="0" w:space="0" w:color="auto"/>
        <w:right w:val="none" w:sz="0" w:space="0" w:color="auto"/>
      </w:divBdr>
    </w:div>
    <w:div w:id="2037611798">
      <w:bodyDiv w:val="1"/>
      <w:marLeft w:val="0"/>
      <w:marRight w:val="0"/>
      <w:marTop w:val="0"/>
      <w:marBottom w:val="0"/>
      <w:divBdr>
        <w:top w:val="none" w:sz="0" w:space="0" w:color="auto"/>
        <w:left w:val="none" w:sz="0" w:space="0" w:color="auto"/>
        <w:bottom w:val="none" w:sz="0" w:space="0" w:color="auto"/>
        <w:right w:val="none" w:sz="0" w:space="0" w:color="auto"/>
      </w:divBdr>
    </w:div>
    <w:div w:id="2045017900">
      <w:bodyDiv w:val="1"/>
      <w:marLeft w:val="0"/>
      <w:marRight w:val="0"/>
      <w:marTop w:val="0"/>
      <w:marBottom w:val="0"/>
      <w:divBdr>
        <w:top w:val="none" w:sz="0" w:space="0" w:color="auto"/>
        <w:left w:val="none" w:sz="0" w:space="0" w:color="auto"/>
        <w:bottom w:val="none" w:sz="0" w:space="0" w:color="auto"/>
        <w:right w:val="none" w:sz="0" w:space="0" w:color="auto"/>
      </w:divBdr>
    </w:div>
    <w:div w:id="211551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A4DA7-F002-45C5-98D0-B7373EEC9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5672</Words>
  <Characters>32332</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Thomson</dc:creator>
  <cp:keywords/>
  <dc:description/>
  <cp:lastModifiedBy>Joanna Thomson</cp:lastModifiedBy>
  <cp:revision>2</cp:revision>
  <dcterms:created xsi:type="dcterms:W3CDTF">2019-02-28T20:07:00Z</dcterms:created>
  <dcterms:modified xsi:type="dcterms:W3CDTF">2019-02-28T20:07:00Z</dcterms:modified>
</cp:coreProperties>
</file>